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CFF7">
      <w:pPr>
        <w:jc w:val="center"/>
        <w:rPr>
          <w:rFonts w:hint="eastAsia"/>
          <w:b/>
          <w:bCs/>
          <w:sz w:val="30"/>
          <w:szCs w:val="30"/>
          <w:lang w:val="en-US" w:eastAsia="zh-CN"/>
        </w:rPr>
      </w:pPr>
      <w:r>
        <w:rPr>
          <w:rFonts w:hint="eastAsia"/>
          <w:b/>
          <w:bCs/>
          <w:sz w:val="30"/>
          <w:szCs w:val="30"/>
          <w:lang w:val="en-US" w:eastAsia="zh-CN"/>
        </w:rPr>
        <w:t>中国商标注册服务合同</w:t>
      </w:r>
    </w:p>
    <w:p w14:paraId="45D8477C">
      <w:pPr>
        <w:jc w:val="center"/>
        <w:rPr>
          <w:rFonts w:hint="eastAsia"/>
          <w:sz w:val="30"/>
          <w:szCs w:val="30"/>
          <w:lang w:val="en-US" w:eastAsia="zh-CN"/>
        </w:rPr>
      </w:pPr>
      <w:r>
        <w:rPr>
          <w:rFonts w:hint="eastAsia"/>
          <w:sz w:val="30"/>
          <w:szCs w:val="30"/>
          <w:lang w:val="en-US" w:eastAsia="zh-CN"/>
        </w:rPr>
        <w:t>China Trademark Registration Services Contract</w:t>
      </w:r>
    </w:p>
    <w:p w14:paraId="2BBDB786">
      <w:pPr>
        <w:rPr>
          <w:rFonts w:hint="eastAsia"/>
          <w:i/>
          <w:iCs/>
          <w:color w:val="FF0000"/>
          <w:lang w:val="en-US" w:eastAsia="zh-CN"/>
        </w:rPr>
      </w:pPr>
      <w:r>
        <w:rPr>
          <w:rFonts w:hint="eastAsia"/>
          <w:i/>
          <w:iCs/>
          <w:color w:val="FF0000"/>
          <w:lang w:val="en-US" w:eastAsia="zh-CN"/>
        </w:rPr>
        <w:t xml:space="preserve">This document is for reference and learning purposes only. Any consequences arising from the use of this document shall be borne by the user. If you need Chinese trademark registration services, you may visit our website to contact our experts. </w:t>
      </w:r>
      <w:bookmarkStart w:id="0" w:name="_GoBack"/>
      <w:bookmarkEnd w:id="0"/>
    </w:p>
    <w:p w14:paraId="69CC5D80">
      <w:pPr>
        <w:rPr>
          <w:rFonts w:hint="eastAsia"/>
          <w:i/>
          <w:iCs/>
          <w:color w:val="4874CB" w:themeColor="accent1"/>
          <w:lang w:val="en-US" w:eastAsia="zh-CN"/>
          <w14:textFill>
            <w14:solidFill>
              <w14:schemeClr w14:val="accent1"/>
            </w14:solidFill>
          </w14:textFill>
        </w:rPr>
      </w:pPr>
      <w:r>
        <w:rPr>
          <w:rFonts w:hint="eastAsia"/>
          <w:i/>
          <w:iCs/>
          <w:color w:val="FF0000"/>
          <w:lang w:val="en-US" w:eastAsia="zh-CN"/>
        </w:rPr>
        <w:t xml:space="preserve"> </w:t>
      </w:r>
      <w:r>
        <w:rPr>
          <w:rFonts w:hint="eastAsia"/>
          <w:i/>
          <w:iCs/>
          <w:color w:val="4874CB" w:themeColor="accent1"/>
          <w:lang w:val="en-US" w:eastAsia="zh-CN"/>
          <w14:textFill>
            <w14:solidFill>
              <w14:schemeClr w14:val="accent1"/>
            </w14:solidFill>
          </w14:textFill>
        </w:rPr>
        <w:fldChar w:fldCharType="begin"/>
      </w:r>
      <w:r>
        <w:rPr>
          <w:rFonts w:hint="eastAsia"/>
          <w:i/>
          <w:iCs/>
          <w:color w:val="4874CB" w:themeColor="accent1"/>
          <w:lang w:val="en-US" w:eastAsia="zh-CN"/>
          <w14:textFill>
            <w14:solidFill>
              <w14:schemeClr w14:val="accent1"/>
            </w14:solidFill>
          </w14:textFill>
        </w:rPr>
        <w:instrText xml:space="preserve"> HYPERLINK "https://chinatrademarkagency.com/" </w:instrText>
      </w:r>
      <w:r>
        <w:rPr>
          <w:rFonts w:hint="eastAsia"/>
          <w:i/>
          <w:iCs/>
          <w:color w:val="4874CB" w:themeColor="accent1"/>
          <w:lang w:val="en-US" w:eastAsia="zh-CN"/>
          <w14:textFill>
            <w14:solidFill>
              <w14:schemeClr w14:val="accent1"/>
            </w14:solidFill>
          </w14:textFill>
        </w:rPr>
        <w:fldChar w:fldCharType="separate"/>
      </w:r>
      <w:r>
        <w:rPr>
          <w:rStyle w:val="7"/>
          <w:rFonts w:hint="eastAsia"/>
          <w:i/>
          <w:iCs/>
          <w:lang w:val="en-US" w:eastAsia="zh-CN"/>
        </w:rPr>
        <w:t>https://chinatrademarkagency.com/</w:t>
      </w:r>
      <w:r>
        <w:rPr>
          <w:rFonts w:hint="eastAsia"/>
          <w:i/>
          <w:iCs/>
          <w:color w:val="4874CB" w:themeColor="accent1"/>
          <w:lang w:val="en-US" w:eastAsia="zh-CN"/>
          <w14:textFill>
            <w14:solidFill>
              <w14:schemeClr w14:val="accent1"/>
            </w14:solidFill>
          </w14:textFill>
        </w:rPr>
        <w:fldChar w:fldCharType="end"/>
      </w:r>
      <w:r>
        <w:rPr>
          <w:rFonts w:hint="eastAsia"/>
          <w:i/>
          <w:iCs/>
          <w:color w:val="4874CB" w:themeColor="accent1"/>
          <w:lang w:val="en-US" w:eastAsia="zh-CN"/>
          <w14:textFill>
            <w14:solidFill>
              <w14:schemeClr w14:val="accent1"/>
            </w14:solidFill>
          </w14:textFill>
        </w:rPr>
        <w:t xml:space="preserve">  </w:t>
      </w:r>
    </w:p>
    <w:p w14:paraId="7453B3AB">
      <w:pPr>
        <w:rPr>
          <w:rFonts w:hint="default"/>
          <w:i/>
          <w:iCs/>
          <w:color w:val="4874CB" w:themeColor="accent1"/>
          <w:lang w:val="en-US" w:eastAsia="zh-CN"/>
          <w14:textFill>
            <w14:solidFill>
              <w14:schemeClr w14:val="accent1"/>
            </w14:solidFill>
          </w14:textFill>
        </w:rPr>
      </w:pPr>
      <w:r>
        <w:rPr>
          <w:rFonts w:hint="default"/>
          <w:i/>
          <w:iCs/>
          <w:color w:val="4874CB" w:themeColor="accent1"/>
          <w:lang w:val="en-US" w:eastAsia="zh-CN"/>
          <w14:textFill>
            <w14:solidFill>
              <w14:schemeClr w14:val="accent1"/>
            </w14:solidFill>
          </w14:textFill>
        </w:rPr>
        <w:fldChar w:fldCharType="begin"/>
      </w:r>
      <w:r>
        <w:rPr>
          <w:rFonts w:hint="default"/>
          <w:i/>
          <w:iCs/>
          <w:color w:val="4874CB" w:themeColor="accent1"/>
          <w:lang w:val="en-US" w:eastAsia="zh-CN"/>
          <w14:textFill>
            <w14:solidFill>
              <w14:schemeClr w14:val="accent1"/>
            </w14:solidFill>
          </w14:textFill>
        </w:rPr>
        <w:instrText xml:space="preserve"> HYPERLINK "mailto:CTMAA@chinatrademarkagency.com/" </w:instrText>
      </w:r>
      <w:r>
        <w:rPr>
          <w:rFonts w:hint="default"/>
          <w:i/>
          <w:iCs/>
          <w:color w:val="4874CB" w:themeColor="accent1"/>
          <w:lang w:val="en-US" w:eastAsia="zh-CN"/>
          <w14:textFill>
            <w14:solidFill>
              <w14:schemeClr w14:val="accent1"/>
            </w14:solidFill>
          </w14:textFill>
        </w:rPr>
        <w:fldChar w:fldCharType="separate"/>
      </w:r>
      <w:r>
        <w:rPr>
          <w:rStyle w:val="7"/>
          <w:rFonts w:hint="default"/>
          <w:i/>
          <w:iCs/>
          <w:lang w:val="en-US" w:eastAsia="zh-CN"/>
        </w:rPr>
        <w:t>CTMAA@chinatrademarkagency.com/</w:t>
      </w:r>
      <w:r>
        <w:rPr>
          <w:rFonts w:hint="default"/>
          <w:i/>
          <w:iCs/>
          <w:color w:val="4874CB" w:themeColor="accent1"/>
          <w:lang w:val="en-US" w:eastAsia="zh-CN"/>
          <w14:textFill>
            <w14:solidFill>
              <w14:schemeClr w14:val="accent1"/>
            </w14:solidFill>
          </w14:textFill>
        </w:rPr>
        <w:fldChar w:fldCharType="end"/>
      </w:r>
      <w:r>
        <w:rPr>
          <w:rFonts w:hint="eastAsia"/>
          <w:i/>
          <w:iCs/>
          <w:color w:val="4874CB" w:themeColor="accent1"/>
          <w:lang w:val="en-US" w:eastAsia="zh-CN"/>
          <w14:textFill>
            <w14:solidFill>
              <w14:schemeClr w14:val="accent1"/>
            </w14:solidFill>
          </w14:textFill>
        </w:rPr>
        <w:t xml:space="preserve"> </w:t>
      </w:r>
    </w:p>
    <w:p w14:paraId="5FED8044">
      <w:pPr>
        <w:rPr>
          <w:rFonts w:hint="eastAsia"/>
          <w:lang w:val="en-US" w:eastAsia="zh-CN"/>
        </w:rPr>
      </w:pPr>
    </w:p>
    <w:p w14:paraId="7C6994AB">
      <w:pPr>
        <w:pStyle w:val="2"/>
        <w:keepNext w:val="0"/>
        <w:keepLines w:val="0"/>
        <w:pageBreakBefore w:val="0"/>
        <w:widowControl w:val="0"/>
        <w:kinsoku w:val="0"/>
        <w:wordWrap/>
        <w:overflowPunct w:val="0"/>
        <w:topLinePunct w:val="0"/>
        <w:autoSpaceDE w:val="0"/>
        <w:autoSpaceDN w:val="0"/>
        <w:bidi w:val="0"/>
        <w:adjustRightInd w:val="0"/>
        <w:snapToGrid/>
        <w:ind w:left="0"/>
        <w:textAlignment w:val="auto"/>
        <w:rPr>
          <w:rFonts w:hint="default" w:ascii="微软雅黑" w:hAnsi="微软雅黑" w:eastAsia="微软雅黑"/>
          <w:sz w:val="18"/>
          <w:szCs w:val="18"/>
          <w:u w:val="single"/>
          <w:lang w:val="en-US" w:eastAsia="zh-CN"/>
        </w:rPr>
      </w:pPr>
      <w:r>
        <w:rPr>
          <w:rFonts w:hint="eastAsia" w:ascii="微软雅黑" w:hAnsi="微软雅黑" w:eastAsia="微软雅黑"/>
          <w:sz w:val="18"/>
          <w:szCs w:val="18"/>
        </w:rPr>
        <w:t xml:space="preserve">甲方（客户）： </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u w:val="single"/>
          <w:lang w:val="en-US" w:eastAsia="zh-CN"/>
        </w:rPr>
        <w:t xml:space="preserve">                                                  </w:t>
      </w:r>
    </w:p>
    <w:p w14:paraId="438D80E7">
      <w:pPr>
        <w:pStyle w:val="2"/>
        <w:keepNext w:val="0"/>
        <w:keepLines w:val="0"/>
        <w:pageBreakBefore w:val="0"/>
        <w:widowControl w:val="0"/>
        <w:kinsoku w:val="0"/>
        <w:wordWrap/>
        <w:overflowPunct w:val="0"/>
        <w:topLinePunct w:val="0"/>
        <w:autoSpaceDE w:val="0"/>
        <w:autoSpaceDN w:val="0"/>
        <w:bidi w:val="0"/>
        <w:adjustRightInd w:val="0"/>
        <w:snapToGrid/>
        <w:ind w:left="0"/>
        <w:textAlignment w:val="auto"/>
        <w:rPr>
          <w:rFonts w:hint="eastAsia" w:ascii="微软雅黑" w:hAnsi="微软雅黑" w:eastAsia="微软雅黑"/>
          <w:sz w:val="18"/>
          <w:szCs w:val="18"/>
        </w:rPr>
      </w:pPr>
      <w:r>
        <w:rPr>
          <w:rFonts w:hint="eastAsia" w:ascii="微软雅黑" w:hAnsi="微软雅黑" w:eastAsia="微软雅黑"/>
          <w:sz w:val="18"/>
          <w:szCs w:val="18"/>
        </w:rPr>
        <w:t xml:space="preserve">Party A (Client): </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u w:val="single"/>
          <w:lang w:val="en-US" w:eastAsia="zh-CN"/>
        </w:rPr>
        <w:t xml:space="preserve">                                                 </w:t>
      </w:r>
      <w:r>
        <w:rPr>
          <w:rFonts w:hint="eastAsia" w:ascii="微软雅黑" w:hAnsi="微软雅黑" w:eastAsia="微软雅黑"/>
          <w:sz w:val="18"/>
          <w:szCs w:val="18"/>
        </w:rPr>
        <w:t xml:space="preserve">       </w:t>
      </w:r>
    </w:p>
    <w:p w14:paraId="521F26D7">
      <w:pPr>
        <w:pStyle w:val="2"/>
        <w:keepNext w:val="0"/>
        <w:keepLines w:val="0"/>
        <w:pageBreakBefore w:val="0"/>
        <w:widowControl w:val="0"/>
        <w:kinsoku w:val="0"/>
        <w:wordWrap/>
        <w:overflowPunct w:val="0"/>
        <w:topLinePunct w:val="0"/>
        <w:autoSpaceDE w:val="0"/>
        <w:autoSpaceDN w:val="0"/>
        <w:bidi w:val="0"/>
        <w:adjustRightInd w:val="0"/>
        <w:snapToGrid/>
        <w:ind w:left="0"/>
        <w:textAlignment w:val="auto"/>
        <w:rPr>
          <w:rFonts w:hint="eastAsia" w:ascii="微软雅黑" w:hAnsi="微软雅黑" w:eastAsia="微软雅黑"/>
          <w:sz w:val="18"/>
          <w:szCs w:val="18"/>
        </w:rPr>
      </w:pPr>
    </w:p>
    <w:p w14:paraId="53444C9A">
      <w:pPr>
        <w:pStyle w:val="2"/>
        <w:keepNext w:val="0"/>
        <w:keepLines w:val="0"/>
        <w:pageBreakBefore w:val="0"/>
        <w:widowControl w:val="0"/>
        <w:kinsoku w:val="0"/>
        <w:wordWrap/>
        <w:overflowPunct w:val="0"/>
        <w:topLinePunct w:val="0"/>
        <w:autoSpaceDE w:val="0"/>
        <w:autoSpaceDN w:val="0"/>
        <w:bidi w:val="0"/>
        <w:adjustRightInd w:val="0"/>
        <w:snapToGrid/>
        <w:ind w:left="0"/>
        <w:textAlignment w:val="auto"/>
        <w:rPr>
          <w:rFonts w:hint="eastAsia" w:ascii="微软雅黑" w:hAnsi="微软雅黑" w:eastAsia="微软雅黑"/>
          <w:sz w:val="18"/>
          <w:szCs w:val="18"/>
        </w:rPr>
      </w:pPr>
      <w:r>
        <w:rPr>
          <w:rFonts w:hint="eastAsia" w:ascii="微软雅黑" w:hAnsi="微软雅黑" w:eastAsia="微软雅黑"/>
          <w:sz w:val="18"/>
          <w:szCs w:val="18"/>
        </w:rPr>
        <w:t>乙方（服务提供方）：</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u w:val="single"/>
          <w:lang w:val="en-US" w:eastAsia="zh-CN"/>
        </w:rPr>
        <w:t xml:space="preserve">                                           </w:t>
      </w:r>
      <w:r>
        <w:rPr>
          <w:rFonts w:hint="eastAsia" w:ascii="微软雅黑" w:hAnsi="微软雅黑" w:eastAsia="微软雅黑"/>
          <w:sz w:val="18"/>
          <w:szCs w:val="18"/>
          <w:u w:val="single"/>
        </w:rPr>
        <w:t xml:space="preserve">  </w:t>
      </w:r>
    </w:p>
    <w:p w14:paraId="11A9D493">
      <w:pPr>
        <w:bidi w:val="0"/>
        <w:jc w:val="left"/>
        <w:rPr>
          <w:rFonts w:hint="eastAsia" w:ascii="微软雅黑" w:hAnsi="微软雅黑" w:eastAsia="微软雅黑"/>
          <w:sz w:val="18"/>
          <w:szCs w:val="18"/>
        </w:rPr>
      </w:pPr>
      <w:r>
        <w:rPr>
          <w:rFonts w:hint="eastAsia" w:ascii="微软雅黑" w:hAnsi="微软雅黑" w:eastAsia="微软雅黑"/>
          <w:sz w:val="18"/>
          <w:szCs w:val="18"/>
        </w:rPr>
        <w:t xml:space="preserve">Party B (Service Provider): </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u w:val="single"/>
          <w:lang w:val="en-US" w:eastAsia="zh-CN"/>
        </w:rPr>
        <w:t xml:space="preserve">                                       </w:t>
      </w:r>
      <w:r>
        <w:rPr>
          <w:rFonts w:hint="eastAsia" w:ascii="微软雅黑" w:hAnsi="微软雅黑" w:eastAsia="微软雅黑"/>
          <w:sz w:val="18"/>
          <w:szCs w:val="18"/>
        </w:rPr>
        <w:t xml:space="preserve"> </w:t>
      </w:r>
    </w:p>
    <w:p w14:paraId="2D8FC77C">
      <w:pPr>
        <w:bidi w:val="0"/>
        <w:jc w:val="left"/>
        <w:rPr>
          <w:rFonts w:hint="eastAsia" w:ascii="微软雅黑" w:hAnsi="微软雅黑" w:eastAsia="微软雅黑"/>
          <w:sz w:val="18"/>
          <w:szCs w:val="18"/>
          <w:lang w:val="en-US" w:eastAsia="zh-CN"/>
        </w:rPr>
      </w:pPr>
    </w:p>
    <w:p w14:paraId="7FE9AA00">
      <w:pPr>
        <w:bidi w:val="0"/>
        <w:jc w:val="left"/>
        <w:rPr>
          <w:rFonts w:hint="default"/>
          <w:b/>
          <w:bCs/>
          <w:lang w:val="en-US" w:eastAsia="zh-CN"/>
        </w:rPr>
      </w:pPr>
      <w:r>
        <w:rPr>
          <w:rFonts w:hint="default"/>
          <w:b/>
          <w:bCs/>
          <w:lang w:val="en-US" w:eastAsia="zh-CN"/>
        </w:rPr>
        <w:t>前言</w:t>
      </w:r>
    </w:p>
    <w:p w14:paraId="183BE1ED">
      <w:pPr>
        <w:bidi w:val="0"/>
        <w:jc w:val="left"/>
        <w:rPr>
          <w:rFonts w:hint="default"/>
          <w:lang w:val="en-US" w:eastAsia="zh-CN"/>
        </w:rPr>
      </w:pPr>
      <w:r>
        <w:rPr>
          <w:rFonts w:hint="default"/>
          <w:b/>
          <w:bCs/>
          <w:lang w:val="en-US" w:eastAsia="zh-CN"/>
        </w:rPr>
        <w:t>Preamble</w:t>
      </w:r>
    </w:p>
    <w:p w14:paraId="541CFE80">
      <w:pPr>
        <w:bidi w:val="0"/>
        <w:jc w:val="left"/>
        <w:rPr>
          <w:rFonts w:hint="default"/>
          <w:lang w:val="en-US" w:eastAsia="zh-CN"/>
        </w:rPr>
      </w:pPr>
      <w:r>
        <w:rPr>
          <w:rFonts w:hint="default"/>
          <w:lang w:val="en-US" w:eastAsia="zh-CN"/>
        </w:rPr>
        <w:t>鉴于甲方意图委托乙方在中华人民共和国境内提交商标注册申请；且鉴于乙方同意提供此类服务，双方通过友好协商，根据以下条款和条件达成本合同。</w:t>
      </w:r>
    </w:p>
    <w:p w14:paraId="3DDA1316">
      <w:pPr>
        <w:bidi w:val="0"/>
        <w:jc w:val="left"/>
        <w:rPr>
          <w:rFonts w:hint="default"/>
          <w:lang w:val="en-US" w:eastAsia="zh-CN"/>
        </w:rPr>
      </w:pPr>
      <w:r>
        <w:rPr>
          <w:rFonts w:hint="default"/>
          <w:lang w:val="en-US" w:eastAsia="zh-CN"/>
        </w:rPr>
        <w:t>Whereas Party A intends to entrust Party B</w:t>
      </w:r>
      <w:r>
        <w:rPr>
          <w:rFonts w:hint="eastAsia"/>
          <w:lang w:val="en-US" w:eastAsia="zh-CN"/>
        </w:rPr>
        <w:t xml:space="preserve"> to </w:t>
      </w:r>
      <w:r>
        <w:rPr>
          <w:rFonts w:hint="default"/>
          <w:lang w:val="en-US" w:eastAsia="zh-CN"/>
        </w:rPr>
        <w:t>apply for the registration of its trademark(s)</w:t>
      </w:r>
      <w:r>
        <w:rPr>
          <w:rFonts w:hint="eastAsia"/>
          <w:lang w:val="en-US" w:eastAsia="zh-CN"/>
        </w:rPr>
        <w:t xml:space="preserve"> </w:t>
      </w:r>
      <w:r>
        <w:rPr>
          <w:rFonts w:hint="default"/>
          <w:lang w:val="en-US" w:eastAsia="zh-CN"/>
        </w:rPr>
        <w:t>within the territory of the People's Republic of China; and whereas Party B agrees to provide such services, both parties, through friendly consultation, hereby enter into this Contract under the terms and conditions set forth below.</w:t>
      </w:r>
    </w:p>
    <w:p w14:paraId="1C176A7D">
      <w:pPr>
        <w:pStyle w:val="3"/>
        <w:keepNext w:val="0"/>
        <w:keepLines w:val="0"/>
        <w:widowControl/>
        <w:numPr>
          <w:ilvl w:val="0"/>
          <w:numId w:val="1"/>
        </w:numPr>
        <w:suppressLineNumbers w:val="0"/>
        <w:jc w:val="left"/>
        <w:rPr>
          <w:rStyle w:val="6"/>
        </w:rPr>
      </w:pPr>
      <w:r>
        <w:rPr>
          <w:rStyle w:val="6"/>
        </w:rPr>
        <w:t>服务内容</w:t>
      </w:r>
    </w:p>
    <w:p w14:paraId="341EC3D1">
      <w:pPr>
        <w:pStyle w:val="3"/>
        <w:keepNext w:val="0"/>
        <w:keepLines w:val="0"/>
        <w:widowControl/>
        <w:numPr>
          <w:ilvl w:val="0"/>
          <w:numId w:val="0"/>
        </w:numPr>
        <w:suppressLineNumbers w:val="0"/>
        <w:ind w:right="0" w:rightChars="0"/>
        <w:jc w:val="left"/>
        <w:rPr>
          <w:rStyle w:val="6"/>
        </w:rPr>
      </w:pPr>
      <w:r>
        <w:rPr>
          <w:rStyle w:val="6"/>
          <w:rFonts w:hint="eastAsia"/>
        </w:rPr>
        <w:t>Article 1: Scope of Services</w:t>
      </w:r>
    </w:p>
    <w:p w14:paraId="0D8761E7">
      <w:pPr>
        <w:numPr>
          <w:ilvl w:val="1"/>
          <w:numId w:val="2"/>
        </w:numPr>
        <w:bidi w:val="0"/>
        <w:jc w:val="left"/>
        <w:rPr>
          <w:rFonts w:hint="default"/>
          <w:lang w:val="en-US" w:eastAsia="zh-CN"/>
        </w:rPr>
      </w:pPr>
      <w:r>
        <w:rPr>
          <w:rFonts w:hint="default"/>
          <w:lang w:val="en-US" w:eastAsia="zh-CN"/>
        </w:rPr>
        <w:t>乙方为甲方提供中国商标注册服务，包括：</w:t>
      </w:r>
    </w:p>
    <w:p w14:paraId="2A2B0B63">
      <w:pPr>
        <w:numPr>
          <w:ilvl w:val="0"/>
          <w:numId w:val="0"/>
        </w:numPr>
        <w:bidi w:val="0"/>
        <w:ind w:leftChars="0"/>
        <w:jc w:val="left"/>
        <w:rPr>
          <w:rFonts w:hint="default"/>
          <w:lang w:val="en-US" w:eastAsia="zh-CN"/>
        </w:rPr>
      </w:pPr>
      <w:r>
        <w:rPr>
          <w:rFonts w:hint="eastAsia"/>
          <w:lang w:val="en-US" w:eastAsia="zh-CN"/>
        </w:rPr>
        <w:t xml:space="preserve">1.1 </w:t>
      </w:r>
      <w:r>
        <w:rPr>
          <w:rFonts w:hint="default"/>
          <w:lang w:val="en-US" w:eastAsia="zh-CN"/>
        </w:rPr>
        <w:t>Party B shall provide Party A with trademark registration services in China, including:</w:t>
      </w:r>
    </w:p>
    <w:p w14:paraId="25E490F5">
      <w:pPr>
        <w:bidi w:val="0"/>
        <w:jc w:val="left"/>
        <w:rPr>
          <w:rFonts w:hint="default"/>
          <w:lang w:val="en-US" w:eastAsia="zh-CN"/>
        </w:rPr>
      </w:pPr>
      <w:r>
        <w:rPr>
          <w:rFonts w:hint="default"/>
          <w:lang w:val="en-US" w:eastAsia="zh-CN"/>
        </w:rPr>
        <w:t>商标检索与风险评估</w:t>
      </w:r>
    </w:p>
    <w:p w14:paraId="7EF8485C">
      <w:pPr>
        <w:bidi w:val="0"/>
        <w:jc w:val="left"/>
        <w:rPr>
          <w:rFonts w:hint="default"/>
          <w:lang w:val="en-US" w:eastAsia="zh-CN"/>
        </w:rPr>
      </w:pPr>
      <w:r>
        <w:rPr>
          <w:rFonts w:hint="default"/>
          <w:lang w:val="en-US" w:eastAsia="zh-CN"/>
        </w:rPr>
        <w:t>Trademark search and risk assessment</w:t>
      </w:r>
    </w:p>
    <w:p w14:paraId="63ABC04F">
      <w:pPr>
        <w:bidi w:val="0"/>
        <w:jc w:val="left"/>
        <w:rPr>
          <w:rFonts w:hint="default"/>
          <w:lang w:val="en-US" w:eastAsia="zh-CN"/>
        </w:rPr>
      </w:pPr>
      <w:r>
        <w:rPr>
          <w:rFonts w:hint="default"/>
          <w:lang w:val="en-US" w:eastAsia="zh-CN"/>
        </w:rPr>
        <w:t>申请文件准备</w:t>
      </w:r>
    </w:p>
    <w:p w14:paraId="663C34A6">
      <w:pPr>
        <w:bidi w:val="0"/>
        <w:jc w:val="left"/>
        <w:rPr>
          <w:rFonts w:hint="default"/>
          <w:lang w:val="en-US" w:eastAsia="zh-CN"/>
        </w:rPr>
      </w:pPr>
      <w:r>
        <w:rPr>
          <w:rFonts w:hint="default"/>
          <w:lang w:val="en-US" w:eastAsia="zh-CN"/>
        </w:rPr>
        <w:t>Preparation of application documents</w:t>
      </w:r>
    </w:p>
    <w:p w14:paraId="3AC11D81">
      <w:pPr>
        <w:bidi w:val="0"/>
        <w:jc w:val="left"/>
        <w:rPr>
          <w:rFonts w:hint="default"/>
          <w:lang w:val="en-US" w:eastAsia="zh-CN"/>
        </w:rPr>
      </w:pPr>
      <w:r>
        <w:rPr>
          <w:rFonts w:hint="default"/>
          <w:lang w:val="en-US" w:eastAsia="zh-CN"/>
        </w:rPr>
        <w:t>国家知识产权局（CNIPA）递交</w:t>
      </w:r>
    </w:p>
    <w:p w14:paraId="125322E3">
      <w:pPr>
        <w:bidi w:val="0"/>
        <w:jc w:val="left"/>
        <w:rPr>
          <w:rFonts w:hint="default"/>
          <w:lang w:val="en-US" w:eastAsia="zh-CN"/>
        </w:rPr>
      </w:pPr>
      <w:r>
        <w:rPr>
          <w:rFonts w:hint="default"/>
          <w:lang w:val="en-US" w:eastAsia="zh-CN"/>
        </w:rPr>
        <w:t>Filing the application with the China National Intellectual Property Administration (CNIPA)</w:t>
      </w:r>
    </w:p>
    <w:p w14:paraId="5A63DE80">
      <w:pPr>
        <w:bidi w:val="0"/>
        <w:jc w:val="left"/>
        <w:rPr>
          <w:rFonts w:hint="default"/>
          <w:lang w:val="en-US" w:eastAsia="zh-CN"/>
        </w:rPr>
      </w:pPr>
      <w:r>
        <w:rPr>
          <w:rFonts w:hint="default"/>
          <w:lang w:val="en-US" w:eastAsia="zh-CN"/>
        </w:rPr>
        <w:t>审查进度追踪</w:t>
      </w:r>
    </w:p>
    <w:p w14:paraId="6E117C08">
      <w:pPr>
        <w:bidi w:val="0"/>
        <w:jc w:val="left"/>
        <w:rPr>
          <w:rFonts w:hint="default"/>
          <w:lang w:val="en-US" w:eastAsia="zh-CN"/>
        </w:rPr>
      </w:pPr>
      <w:r>
        <w:rPr>
          <w:rFonts w:hint="default"/>
          <w:lang w:val="en-US" w:eastAsia="zh-CN"/>
        </w:rPr>
        <w:t>Tracking of examination progress</w:t>
      </w:r>
    </w:p>
    <w:p w14:paraId="76EF5084">
      <w:pPr>
        <w:bidi w:val="0"/>
        <w:jc w:val="left"/>
        <w:rPr>
          <w:rFonts w:hint="default"/>
          <w:lang w:val="en-US" w:eastAsia="zh-CN"/>
        </w:rPr>
      </w:pPr>
    </w:p>
    <w:p w14:paraId="2B7A9774">
      <w:pPr>
        <w:numPr>
          <w:ilvl w:val="1"/>
          <w:numId w:val="2"/>
        </w:numPr>
        <w:bidi w:val="0"/>
        <w:ind w:left="0" w:leftChars="0" w:firstLine="0" w:firstLineChars="0"/>
        <w:jc w:val="left"/>
        <w:rPr>
          <w:rFonts w:hint="eastAsia"/>
          <w:lang w:val="en-US" w:eastAsia="zh-CN"/>
        </w:rPr>
      </w:pPr>
      <w:r>
        <w:rPr>
          <w:rFonts w:hint="eastAsia"/>
          <w:lang w:val="en-US" w:eastAsia="zh-CN"/>
        </w:rPr>
        <w:t>中国商标注册的数量</w:t>
      </w:r>
    </w:p>
    <w:p w14:paraId="619D02DE">
      <w:pPr>
        <w:numPr>
          <w:ilvl w:val="0"/>
          <w:numId w:val="0"/>
        </w:numPr>
        <w:bidi w:val="0"/>
        <w:ind w:leftChars="0"/>
        <w:jc w:val="left"/>
        <w:rPr>
          <w:rFonts w:hint="eastAsia"/>
          <w:lang w:val="en-US" w:eastAsia="zh-CN"/>
        </w:rPr>
      </w:pPr>
      <w:r>
        <w:rPr>
          <w:rFonts w:hint="eastAsia"/>
          <w:lang w:val="en-US" w:eastAsia="zh-CN"/>
        </w:rPr>
        <w:t>1.2 Quantity of trademark registrations in China:</w:t>
      </w:r>
    </w:p>
    <w:p w14:paraId="11FADFA1">
      <w:pPr>
        <w:bidi w:val="0"/>
        <w:jc w:val="left"/>
        <w:rPr>
          <w:rFonts w:hint="default"/>
          <w:lang w:val="en-US" w:eastAsia="zh-CN"/>
        </w:rPr>
      </w:pPr>
      <w:r>
        <w:rPr>
          <w:rFonts w:hint="eastAsia"/>
          <w:lang w:val="en-US" w:eastAsia="zh-CN"/>
        </w:rPr>
        <w:t>共计注册中国商标数量为</w:t>
      </w:r>
      <w:r>
        <w:rPr>
          <w:rFonts w:hint="eastAsia"/>
          <w:u w:val="single"/>
          <w:lang w:val="en-US" w:eastAsia="zh-CN"/>
        </w:rPr>
        <w:t xml:space="preserve">    </w:t>
      </w:r>
      <w:r>
        <w:rPr>
          <w:rFonts w:hint="eastAsia"/>
          <w:lang w:val="en-US" w:eastAsia="zh-CN"/>
        </w:rPr>
        <w:t>个.</w:t>
      </w:r>
    </w:p>
    <w:p w14:paraId="348B56A1">
      <w:pPr>
        <w:bidi w:val="0"/>
        <w:jc w:val="left"/>
        <w:rPr>
          <w:rFonts w:hint="default"/>
          <w:lang w:val="en-US" w:eastAsia="zh-CN"/>
        </w:rPr>
      </w:pPr>
      <w:r>
        <w:rPr>
          <w:rFonts w:hint="default"/>
          <w:lang w:val="en-US" w:eastAsia="zh-CN"/>
        </w:rPr>
        <w:t xml:space="preserve">A total of </w:t>
      </w:r>
      <w:r>
        <w:rPr>
          <w:rFonts w:hint="eastAsia"/>
          <w:u w:val="single"/>
          <w:lang w:val="en-US" w:eastAsia="zh-CN"/>
        </w:rPr>
        <w:t xml:space="preserve">    </w:t>
      </w:r>
      <w:r>
        <w:rPr>
          <w:rFonts w:hint="default"/>
          <w:lang w:val="en-US" w:eastAsia="zh-CN"/>
        </w:rPr>
        <w:t>trademarks shall be filed.</w:t>
      </w:r>
    </w:p>
    <w:p w14:paraId="085D5FFD">
      <w:pPr>
        <w:bidi w:val="0"/>
        <w:jc w:val="left"/>
        <w:rPr>
          <w:rFonts w:hint="eastAsia"/>
          <w:lang w:val="en-US" w:eastAsia="zh-CN"/>
        </w:rPr>
      </w:pPr>
      <w:r>
        <w:rPr>
          <w:rFonts w:hint="eastAsia"/>
          <w:lang w:val="en-US" w:eastAsia="zh-CN"/>
        </w:rPr>
        <w:t>共计商标注册的类别为</w:t>
      </w:r>
      <w:r>
        <w:rPr>
          <w:rFonts w:hint="eastAsia"/>
          <w:u w:val="single"/>
          <w:lang w:val="en-US" w:eastAsia="zh-CN"/>
        </w:rPr>
        <w:t xml:space="preserve">   </w:t>
      </w:r>
      <w:r>
        <w:rPr>
          <w:rFonts w:hint="eastAsia"/>
          <w:lang w:val="en-US" w:eastAsia="zh-CN"/>
        </w:rPr>
        <w:t>个类别.</w:t>
      </w:r>
    </w:p>
    <w:p w14:paraId="1ED00F15">
      <w:pPr>
        <w:bidi w:val="0"/>
        <w:jc w:val="left"/>
        <w:rPr>
          <w:rFonts w:hint="default"/>
          <w:lang w:val="en-US" w:eastAsia="zh-CN"/>
        </w:rPr>
      </w:pPr>
      <w:r>
        <w:rPr>
          <w:rFonts w:hint="default"/>
          <w:lang w:val="en-US" w:eastAsia="zh-CN"/>
        </w:rPr>
        <w:t xml:space="preserve">The applications will cover a total of </w:t>
      </w:r>
      <w:r>
        <w:rPr>
          <w:rFonts w:hint="eastAsia"/>
          <w:u w:val="single"/>
          <w:lang w:val="en-US" w:eastAsia="zh-CN"/>
        </w:rPr>
        <w:t xml:space="preserve">   </w:t>
      </w:r>
      <w:r>
        <w:rPr>
          <w:rFonts w:hint="default"/>
          <w:lang w:val="en-US" w:eastAsia="zh-CN"/>
        </w:rPr>
        <w:t xml:space="preserve"> classes.</w:t>
      </w:r>
    </w:p>
    <w:p w14:paraId="733B7693">
      <w:pPr>
        <w:bidi w:val="0"/>
        <w:jc w:val="left"/>
        <w:rPr>
          <w:rFonts w:hint="eastAsia"/>
          <w:lang w:val="en-US" w:eastAsia="zh-CN"/>
        </w:rPr>
      </w:pPr>
      <w:r>
        <w:rPr>
          <w:rFonts w:hint="eastAsia"/>
          <w:lang w:val="en-US" w:eastAsia="zh-CN"/>
        </w:rPr>
        <w:t>(每类不超过10个商品或者服务)</w:t>
      </w:r>
    </w:p>
    <w:p w14:paraId="02BB7E47">
      <w:pPr>
        <w:bidi w:val="0"/>
        <w:jc w:val="left"/>
        <w:rPr>
          <w:rFonts w:hint="eastAsia"/>
          <w:lang w:val="en-US" w:eastAsia="zh-CN"/>
        </w:rPr>
      </w:pPr>
      <w:r>
        <w:rPr>
          <w:rFonts w:hint="default"/>
          <w:lang w:val="en-US" w:eastAsia="zh-CN"/>
        </w:rPr>
        <w:t>(with no more than 10 (ten) goods or services specified per class.</w:t>
      </w:r>
      <w:r>
        <w:rPr>
          <w:rFonts w:hint="eastAsia"/>
          <w:lang w:val="en-US" w:eastAsia="zh-CN"/>
        </w:rPr>
        <w:t>)</w:t>
      </w:r>
    </w:p>
    <w:p w14:paraId="3A691ECD">
      <w:pPr>
        <w:numPr>
          <w:ilvl w:val="1"/>
          <w:numId w:val="2"/>
        </w:numPr>
        <w:bidi w:val="0"/>
        <w:ind w:left="0" w:leftChars="0" w:firstLine="0" w:firstLineChars="0"/>
        <w:jc w:val="left"/>
        <w:rPr>
          <w:rFonts w:hint="eastAsia"/>
          <w:lang w:val="en-US" w:eastAsia="zh-CN"/>
        </w:rPr>
      </w:pPr>
      <w:r>
        <w:rPr>
          <w:rFonts w:hint="eastAsia"/>
          <w:lang w:val="en-US" w:eastAsia="zh-CN"/>
        </w:rPr>
        <w:t>需要注册中国商标的标志样本</w:t>
      </w:r>
    </w:p>
    <w:p w14:paraId="4C9893FA">
      <w:pPr>
        <w:numPr>
          <w:ilvl w:val="0"/>
          <w:numId w:val="0"/>
        </w:numPr>
        <w:bidi w:val="0"/>
        <w:ind w:leftChars="0"/>
        <w:jc w:val="left"/>
        <w:rPr>
          <w:rFonts w:hint="eastAsia"/>
          <w:lang w:val="en-US" w:eastAsia="zh-CN"/>
        </w:rPr>
      </w:pPr>
      <w:r>
        <w:rPr>
          <w:rFonts w:hint="eastAsia"/>
          <w:lang w:val="en-US" w:eastAsia="zh-CN"/>
        </w:rPr>
        <w:t>1.3 Samples of marks that require registration of Chinese trademarks</w:t>
      </w:r>
    </w:p>
    <w:p w14:paraId="1BD1934F">
      <w:pPr>
        <w:bidi w:val="0"/>
        <w:jc w:val="left"/>
        <w:rPr>
          <w:rFonts w:hint="eastAsia"/>
          <w:lang w:val="en-US" w:eastAsia="zh-CN"/>
        </w:rPr>
      </w:pPr>
      <w:r>
        <w:rPr>
          <w:rFonts w:hint="eastAsia"/>
          <w:lang w:val="en-US" w:eastAsia="zh-CN"/>
        </w:rPr>
        <w:t xml:space="preserve"> </w:t>
      </w:r>
    </w:p>
    <w:p w14:paraId="3F844103">
      <w:pPr>
        <w:bidi w:val="0"/>
        <w:jc w:val="left"/>
        <w:rPr>
          <w:rFonts w:hint="default"/>
          <w:lang w:val="en-US" w:eastAsia="zh-CN"/>
        </w:rPr>
      </w:pPr>
    </w:p>
    <w:p w14:paraId="7C53E098">
      <w:pPr>
        <w:pStyle w:val="3"/>
        <w:keepNext w:val="0"/>
        <w:keepLines w:val="0"/>
        <w:widowControl/>
        <w:numPr>
          <w:ilvl w:val="0"/>
          <w:numId w:val="1"/>
        </w:numPr>
        <w:suppressLineNumbers w:val="0"/>
        <w:ind w:left="0" w:leftChars="0" w:firstLine="0" w:firstLineChars="0"/>
        <w:jc w:val="left"/>
        <w:rPr>
          <w:rStyle w:val="6"/>
        </w:rPr>
      </w:pPr>
      <w:r>
        <w:rPr>
          <w:rStyle w:val="6"/>
        </w:rPr>
        <w:t>优先注册原则特别条款</w:t>
      </w:r>
    </w:p>
    <w:p w14:paraId="4313D959">
      <w:pPr>
        <w:pStyle w:val="3"/>
        <w:keepNext w:val="0"/>
        <w:keepLines w:val="0"/>
        <w:widowControl/>
        <w:numPr>
          <w:ilvl w:val="0"/>
          <w:numId w:val="0"/>
        </w:numPr>
        <w:suppressLineNumbers w:val="0"/>
        <w:ind w:leftChars="0" w:right="0" w:rightChars="0"/>
        <w:jc w:val="left"/>
        <w:rPr>
          <w:rStyle w:val="6"/>
        </w:rPr>
      </w:pPr>
      <w:r>
        <w:rPr>
          <w:rStyle w:val="6"/>
          <w:rFonts w:hint="eastAsia"/>
        </w:rPr>
        <w:t>Article 2: Special Clause on First-to-File Principle</w:t>
      </w:r>
    </w:p>
    <w:p w14:paraId="45AE6023">
      <w:pPr>
        <w:pStyle w:val="3"/>
        <w:keepNext w:val="0"/>
        <w:keepLines w:val="0"/>
        <w:widowControl/>
        <w:suppressLineNumbers w:val="0"/>
        <w:jc w:val="left"/>
        <w:rPr>
          <w:rFonts w:hint="eastAsia"/>
          <w:lang w:val="en-US" w:eastAsia="zh-CN"/>
        </w:rPr>
      </w:pPr>
      <w:r>
        <w:t>2.1 甲方确认知悉中国商标法采用</w:t>
      </w:r>
      <w:r>
        <w:rPr>
          <w:rStyle w:val="6"/>
        </w:rPr>
        <w:t>先申请原则</w:t>
      </w:r>
      <w:r>
        <w:t>（《商标法》第31条），乙方</w:t>
      </w:r>
      <w:r>
        <w:rPr>
          <w:rFonts w:hint="eastAsia"/>
          <w:lang w:val="en-US" w:eastAsia="zh-CN"/>
        </w:rPr>
        <w:t>准备的文档经甲方签署后，</w:t>
      </w:r>
      <w:r>
        <w:t>应在收到甲方</w:t>
      </w:r>
      <w:r>
        <w:rPr>
          <w:rFonts w:hint="eastAsia"/>
          <w:lang w:val="en-US" w:eastAsia="zh-CN"/>
        </w:rPr>
        <w:t>签署的文件后3个工作日内完成向CNIPA提交商标注册申请</w:t>
      </w:r>
    </w:p>
    <w:p w14:paraId="17D2A7F9">
      <w:pPr>
        <w:pStyle w:val="3"/>
        <w:keepNext w:val="0"/>
        <w:keepLines w:val="0"/>
        <w:widowControl/>
        <w:suppressLineNumbers w:val="0"/>
        <w:jc w:val="left"/>
        <w:rPr>
          <w:rFonts w:hint="default"/>
          <w:lang w:val="en-US" w:eastAsia="zh-CN"/>
        </w:rPr>
      </w:pPr>
      <w:r>
        <w:rPr>
          <w:rFonts w:hint="default"/>
          <w:lang w:val="en-US" w:eastAsia="zh-CN"/>
        </w:rPr>
        <w:t>2.1 Party A hereby acknowledges and understands that China's Trademark Law adopts the first-to-file principle (Article 31 of the Trademark Law). Within two (2) business days after receiving all trademark application documents prepared by Party B that have been duly signed and confirmed by Party A, Party B shall complete the submission of the trademark registration application to the CNIPA.</w:t>
      </w:r>
    </w:p>
    <w:p w14:paraId="46A8D300">
      <w:pPr>
        <w:pStyle w:val="3"/>
        <w:keepNext w:val="0"/>
        <w:keepLines w:val="0"/>
        <w:widowControl/>
        <w:numPr>
          <w:ilvl w:val="0"/>
          <w:numId w:val="1"/>
        </w:numPr>
        <w:suppressLineNumbers w:val="0"/>
        <w:ind w:left="0" w:leftChars="0" w:firstLine="0" w:firstLineChars="0"/>
        <w:jc w:val="left"/>
        <w:rPr>
          <w:rStyle w:val="6"/>
          <w:rFonts w:hint="eastAsia"/>
        </w:rPr>
      </w:pPr>
      <w:r>
        <w:rPr>
          <w:rStyle w:val="6"/>
        </w:rPr>
        <w:t>费用与支付</w:t>
      </w:r>
    </w:p>
    <w:p w14:paraId="30C8E34E">
      <w:pPr>
        <w:pStyle w:val="3"/>
        <w:keepNext w:val="0"/>
        <w:keepLines w:val="0"/>
        <w:widowControl/>
        <w:numPr>
          <w:ilvl w:val="0"/>
          <w:numId w:val="0"/>
        </w:numPr>
        <w:suppressLineNumbers w:val="0"/>
        <w:ind w:leftChars="0" w:right="0" w:rightChars="0"/>
        <w:jc w:val="left"/>
        <w:rPr>
          <w:rStyle w:val="6"/>
        </w:rPr>
      </w:pPr>
      <w:r>
        <w:rPr>
          <w:rStyle w:val="6"/>
          <w:rFonts w:hint="eastAsia"/>
        </w:rPr>
        <w:t>Article 3: Fees and Payment</w:t>
      </w:r>
    </w:p>
    <w:p w14:paraId="3A82E0A1">
      <w:pPr>
        <w:pStyle w:val="3"/>
        <w:keepNext w:val="0"/>
        <w:keepLines w:val="0"/>
        <w:widowControl/>
        <w:suppressLineNumbers w:val="0"/>
        <w:jc w:val="left"/>
        <w:rPr>
          <w:rFonts w:hint="eastAsia"/>
          <w:lang w:val="en-US" w:eastAsia="zh-CN"/>
        </w:rPr>
      </w:pPr>
      <w:r>
        <w:rPr>
          <w:rFonts w:hint="eastAsia"/>
          <w:lang w:val="en-US" w:eastAsia="zh-CN"/>
        </w:rPr>
        <w:t>3</w:t>
      </w:r>
      <w:r>
        <w:t xml:space="preserve">.1 </w:t>
      </w:r>
      <w:r>
        <w:rPr>
          <w:rFonts w:hint="eastAsia"/>
          <w:lang w:val="en-US" w:eastAsia="zh-CN"/>
        </w:rPr>
        <w:t>本合同总价为：</w:t>
      </w:r>
      <w:r>
        <w:rPr>
          <w:rFonts w:hint="eastAsia"/>
          <w:u w:val="single"/>
          <w:lang w:val="en-US" w:eastAsia="zh-CN"/>
        </w:rPr>
        <w:t xml:space="preserve">        </w:t>
      </w:r>
      <w:r>
        <w:rPr>
          <w:rFonts w:hint="eastAsia"/>
          <w:lang w:val="en-US" w:eastAsia="zh-CN"/>
        </w:rPr>
        <w:t xml:space="preserve"> (包含官费费用和代理服务费) </w:t>
      </w:r>
    </w:p>
    <w:p w14:paraId="07503D24">
      <w:pPr>
        <w:pStyle w:val="3"/>
        <w:keepNext w:val="0"/>
        <w:keepLines w:val="0"/>
        <w:widowControl/>
        <w:suppressLineNumbers w:val="0"/>
        <w:jc w:val="left"/>
        <w:rPr>
          <w:rFonts w:hint="eastAsia"/>
          <w:lang w:val="en-US" w:eastAsia="zh-CN"/>
        </w:rPr>
      </w:pPr>
      <w:r>
        <w:rPr>
          <w:rFonts w:hint="eastAsia"/>
          <w:lang w:val="en-US" w:eastAsia="zh-CN"/>
        </w:rPr>
        <w:t xml:space="preserve">3.1 The total contract value is </w:t>
      </w:r>
      <w:r>
        <w:rPr>
          <w:rFonts w:hint="eastAsia"/>
          <w:u w:val="single"/>
          <w:lang w:val="en-US" w:eastAsia="zh-CN"/>
        </w:rPr>
        <w:t xml:space="preserve">        </w:t>
      </w:r>
      <w:r>
        <w:rPr>
          <w:rFonts w:hint="eastAsia"/>
          <w:lang w:val="en-US" w:eastAsia="zh-CN"/>
        </w:rPr>
        <w:t>. This sum includes the official fees charged by CNIPA and the professional service fees of Party B.</w:t>
      </w:r>
    </w:p>
    <w:p w14:paraId="27F030C9">
      <w:pPr>
        <w:pStyle w:val="3"/>
        <w:keepNext w:val="0"/>
        <w:keepLines w:val="0"/>
        <w:widowControl/>
        <w:suppressLineNumbers w:val="0"/>
        <w:jc w:val="left"/>
        <w:rPr>
          <w:rFonts w:hint="eastAsia"/>
          <w:lang w:val="en-US" w:eastAsia="zh-CN"/>
        </w:rPr>
      </w:pPr>
      <w:r>
        <w:rPr>
          <w:rFonts w:hint="eastAsia"/>
          <w:lang w:val="en-US" w:eastAsia="zh-CN"/>
        </w:rPr>
        <w:t>3.2 付款时间：合同签订后的</w:t>
      </w:r>
      <w:r>
        <w:rPr>
          <w:rFonts w:hint="eastAsia"/>
          <w:u w:val="single"/>
          <w:lang w:val="en-US" w:eastAsia="zh-CN"/>
        </w:rPr>
        <w:t xml:space="preserve">   </w:t>
      </w:r>
      <w:r>
        <w:rPr>
          <w:rFonts w:hint="eastAsia"/>
          <w:lang w:val="en-US" w:eastAsia="zh-CN"/>
        </w:rPr>
        <w:t>个工作日内完成付款</w:t>
      </w:r>
    </w:p>
    <w:p w14:paraId="61DB8F99">
      <w:pPr>
        <w:pStyle w:val="3"/>
        <w:keepNext w:val="0"/>
        <w:keepLines w:val="0"/>
        <w:widowControl/>
        <w:suppressLineNumbers w:val="0"/>
        <w:jc w:val="left"/>
        <w:rPr>
          <w:rFonts w:hint="default"/>
          <w:lang w:val="en-US" w:eastAsia="zh-CN"/>
        </w:rPr>
      </w:pPr>
      <w:r>
        <w:rPr>
          <w:rFonts w:hint="default"/>
          <w:lang w:val="en-US" w:eastAsia="zh-CN"/>
        </w:rPr>
        <w:t>3.2 Payment Terms: Payment shall be completed within</w:t>
      </w:r>
      <w:r>
        <w:rPr>
          <w:rFonts w:hint="default"/>
          <w:u w:val="single"/>
          <w:lang w:val="en-US" w:eastAsia="zh-CN"/>
        </w:rPr>
        <w:t xml:space="preserve"> </w:t>
      </w:r>
      <w:r>
        <w:rPr>
          <w:rFonts w:hint="eastAsia"/>
          <w:u w:val="single"/>
          <w:lang w:val="en-US" w:eastAsia="zh-CN"/>
        </w:rPr>
        <w:t xml:space="preserve">  </w:t>
      </w:r>
      <w:r>
        <w:rPr>
          <w:rFonts w:hint="default"/>
          <w:lang w:val="en-US" w:eastAsia="zh-CN"/>
        </w:rPr>
        <w:t>working days after the execution of this Contract.</w:t>
      </w:r>
    </w:p>
    <w:p w14:paraId="008FBFA6">
      <w:pPr>
        <w:pStyle w:val="3"/>
        <w:keepNext w:val="0"/>
        <w:keepLines w:val="0"/>
        <w:widowControl/>
        <w:numPr>
          <w:ilvl w:val="0"/>
          <w:numId w:val="1"/>
        </w:numPr>
        <w:suppressLineNumbers w:val="0"/>
        <w:ind w:left="0" w:leftChars="0" w:firstLine="0" w:firstLineChars="0"/>
        <w:jc w:val="left"/>
        <w:rPr>
          <w:rStyle w:val="6"/>
          <w:rFonts w:hint="eastAsia"/>
          <w:lang w:val="en-US" w:eastAsia="zh-CN"/>
        </w:rPr>
      </w:pPr>
      <w:r>
        <w:rPr>
          <w:rStyle w:val="6"/>
          <w:rFonts w:hint="eastAsia"/>
          <w:lang w:val="en-US" w:eastAsia="zh-CN"/>
        </w:rPr>
        <w:t>其他</w:t>
      </w:r>
    </w:p>
    <w:p w14:paraId="5F5C2BB6">
      <w:pPr>
        <w:pStyle w:val="3"/>
        <w:keepNext w:val="0"/>
        <w:keepLines w:val="0"/>
        <w:widowControl/>
        <w:numPr>
          <w:ilvl w:val="0"/>
          <w:numId w:val="0"/>
        </w:numPr>
        <w:suppressLineNumbers w:val="0"/>
        <w:ind w:leftChars="0" w:right="0" w:rightChars="0"/>
        <w:jc w:val="left"/>
        <w:rPr>
          <w:rStyle w:val="6"/>
          <w:rFonts w:hint="eastAsia"/>
          <w:lang w:val="en-US" w:eastAsia="zh-CN"/>
        </w:rPr>
      </w:pPr>
      <w:r>
        <w:rPr>
          <w:rStyle w:val="6"/>
          <w:rFonts w:hint="eastAsia"/>
          <w:lang w:val="en-US" w:eastAsia="zh-CN"/>
        </w:rPr>
        <w:t>Article 4: Miscellaneous</w:t>
      </w:r>
    </w:p>
    <w:p w14:paraId="57F7B059">
      <w:pPr>
        <w:pStyle w:val="3"/>
        <w:keepNext w:val="0"/>
        <w:keepLines w:val="0"/>
        <w:widowControl/>
        <w:suppressLineNumbers w:val="0"/>
        <w:jc w:val="left"/>
        <w:rPr>
          <w:rFonts w:hint="default"/>
          <w:lang w:val="en-US" w:eastAsia="zh-CN"/>
        </w:rPr>
      </w:pPr>
      <w:r>
        <w:rPr>
          <w:rFonts w:hint="eastAsia"/>
          <w:lang w:val="en-US" w:eastAsia="zh-CN"/>
        </w:rPr>
        <w:t>4.1</w:t>
      </w:r>
      <w:r>
        <w:rPr>
          <w:rFonts w:hint="default"/>
          <w:lang w:val="en-US" w:eastAsia="zh-CN"/>
        </w:rPr>
        <w:t>商标注册需经CNIPA的审查和批准。乙方不保证商标一定能成功注册</w:t>
      </w:r>
    </w:p>
    <w:p w14:paraId="2CADC079">
      <w:pPr>
        <w:pStyle w:val="3"/>
        <w:keepNext w:val="0"/>
        <w:keepLines w:val="0"/>
        <w:widowControl/>
        <w:suppressLineNumbers w:val="0"/>
        <w:jc w:val="left"/>
        <w:rPr>
          <w:rFonts w:hint="default"/>
          <w:lang w:val="en-US" w:eastAsia="zh-CN"/>
        </w:rPr>
      </w:pPr>
      <w:r>
        <w:rPr>
          <w:rFonts w:hint="eastAsia"/>
          <w:lang w:val="en-US" w:eastAsia="zh-CN"/>
        </w:rPr>
        <w:t>4</w:t>
      </w:r>
      <w:r>
        <w:rPr>
          <w:rFonts w:hint="default"/>
          <w:lang w:val="en-US" w:eastAsia="zh-CN"/>
        </w:rPr>
        <w:t>.1 Trademark registration is subject to the examination and approval of CNIPA. Party B does not guarantee the successful registration of the trademark.</w:t>
      </w:r>
    </w:p>
    <w:p w14:paraId="049A0D7D">
      <w:pPr>
        <w:pStyle w:val="3"/>
        <w:keepNext w:val="0"/>
        <w:keepLines w:val="0"/>
        <w:widowControl/>
        <w:suppressLineNumbers w:val="0"/>
        <w:jc w:val="left"/>
        <w:rPr>
          <w:rFonts w:hint="eastAsia"/>
          <w:lang w:val="en-US" w:eastAsia="zh-CN"/>
        </w:rPr>
      </w:pPr>
      <w:r>
        <w:rPr>
          <w:rFonts w:hint="eastAsia"/>
          <w:lang w:val="en-US" w:eastAsia="zh-CN"/>
        </w:rPr>
        <w:t>4.2 若申请被驳回，甲方如需乙方提供采取进一步行动（如复审、上诉或重新申请）的建议和方案，则需另行签订协议并产生额外费用</w:t>
      </w:r>
    </w:p>
    <w:p w14:paraId="2A7137AF">
      <w:pPr>
        <w:pStyle w:val="3"/>
        <w:keepNext w:val="0"/>
        <w:keepLines w:val="0"/>
        <w:widowControl/>
        <w:suppressLineNumbers w:val="0"/>
        <w:jc w:val="left"/>
        <w:rPr>
          <w:rFonts w:hint="eastAsia"/>
          <w:lang w:val="en-US" w:eastAsia="zh-CN"/>
        </w:rPr>
      </w:pPr>
      <w:r>
        <w:rPr>
          <w:rFonts w:hint="eastAsia"/>
          <w:lang w:val="en-US" w:eastAsia="zh-CN"/>
        </w:rPr>
        <w:t>4.2 If the application is rejected and Party A requires Party B to provide suggestions or solutions for further actions (such as re-examination, appeal, or re-application), such services shall be subject to a separate agreement and additional fees.</w:t>
      </w:r>
    </w:p>
    <w:p w14:paraId="74AC6205">
      <w:pPr>
        <w:pStyle w:val="3"/>
        <w:keepNext w:val="0"/>
        <w:keepLines w:val="0"/>
        <w:widowControl/>
        <w:numPr>
          <w:ilvl w:val="0"/>
          <w:numId w:val="1"/>
        </w:numPr>
        <w:suppressLineNumbers w:val="0"/>
        <w:ind w:left="0" w:leftChars="0" w:firstLine="0" w:firstLineChars="0"/>
        <w:jc w:val="left"/>
        <w:rPr>
          <w:rStyle w:val="6"/>
          <w:rFonts w:hint="eastAsia"/>
          <w:lang w:val="en-US" w:eastAsia="zh-CN"/>
        </w:rPr>
      </w:pPr>
      <w:r>
        <w:rPr>
          <w:rStyle w:val="6"/>
          <w:rFonts w:hint="eastAsia"/>
          <w:lang w:val="en-US" w:eastAsia="zh-CN"/>
        </w:rPr>
        <w:t>争议解决</w:t>
      </w:r>
    </w:p>
    <w:p w14:paraId="44BFDCC1">
      <w:pPr>
        <w:pStyle w:val="3"/>
        <w:keepNext w:val="0"/>
        <w:keepLines w:val="0"/>
        <w:widowControl/>
        <w:numPr>
          <w:ilvl w:val="0"/>
          <w:numId w:val="0"/>
        </w:numPr>
        <w:suppressLineNumbers w:val="0"/>
        <w:ind w:leftChars="0" w:right="0" w:rightChars="0"/>
        <w:jc w:val="left"/>
        <w:rPr>
          <w:rStyle w:val="6"/>
          <w:rFonts w:hint="default"/>
          <w:lang w:val="en-US" w:eastAsia="zh-CN"/>
        </w:rPr>
      </w:pPr>
      <w:r>
        <w:rPr>
          <w:rStyle w:val="6"/>
          <w:rFonts w:hint="default"/>
          <w:lang w:val="en-US" w:eastAsia="zh-CN"/>
        </w:rPr>
        <w:t xml:space="preserve">Article </w:t>
      </w:r>
      <w:r>
        <w:rPr>
          <w:rStyle w:val="6"/>
          <w:rFonts w:hint="eastAsia"/>
          <w:lang w:val="en-US" w:eastAsia="zh-CN"/>
        </w:rPr>
        <w:t>5</w:t>
      </w:r>
      <w:r>
        <w:rPr>
          <w:rStyle w:val="6"/>
          <w:rFonts w:hint="default"/>
          <w:lang w:val="en-US" w:eastAsia="zh-CN"/>
        </w:rPr>
        <w:t>: Dispute Resolution</w:t>
      </w:r>
    </w:p>
    <w:p w14:paraId="416EF82B">
      <w:pPr>
        <w:bidi w:val="0"/>
        <w:jc w:val="left"/>
        <w:rPr>
          <w:rFonts w:hint="eastAsia"/>
          <w:lang w:val="en-US" w:eastAsia="zh-CN"/>
        </w:rPr>
      </w:pPr>
      <w:r>
        <w:rPr>
          <w:rFonts w:hint="eastAsia"/>
          <w:lang w:val="en-US" w:eastAsia="zh-CN"/>
        </w:rPr>
        <w:t>5.1 本合同中英文版本如有冲突以中文版为准.</w:t>
      </w:r>
    </w:p>
    <w:p w14:paraId="22C39D59">
      <w:pPr>
        <w:bidi w:val="0"/>
        <w:jc w:val="left"/>
        <w:rPr>
          <w:rFonts w:hint="default"/>
          <w:lang w:val="en-US" w:eastAsia="zh-CN"/>
        </w:rPr>
      </w:pPr>
      <w:r>
        <w:rPr>
          <w:rFonts w:hint="eastAsia"/>
          <w:lang w:val="en-US" w:eastAsia="zh-CN"/>
        </w:rPr>
        <w:t>5</w:t>
      </w:r>
      <w:r>
        <w:rPr>
          <w:rFonts w:hint="default"/>
          <w:lang w:val="en-US" w:eastAsia="zh-CN"/>
        </w:rPr>
        <w:t>.1 In case of any discrepancy between the Chinese and English versions of this Contract, the Chinese version shall prevail.</w:t>
      </w:r>
    </w:p>
    <w:p w14:paraId="127F1810">
      <w:pPr>
        <w:bidi w:val="0"/>
        <w:jc w:val="left"/>
        <w:rPr>
          <w:rFonts w:hint="default"/>
          <w:lang w:val="en-US" w:eastAsia="zh-CN"/>
        </w:rPr>
      </w:pPr>
      <w:r>
        <w:rPr>
          <w:rFonts w:hint="eastAsia"/>
          <w:lang w:val="en-US" w:eastAsia="zh-CN"/>
        </w:rPr>
        <w:t>5</w:t>
      </w:r>
      <w:r>
        <w:rPr>
          <w:rFonts w:hint="default"/>
          <w:lang w:val="en-US" w:eastAsia="zh-CN"/>
        </w:rPr>
        <w:t>.</w:t>
      </w:r>
      <w:r>
        <w:rPr>
          <w:rFonts w:hint="eastAsia"/>
          <w:lang w:val="en-US" w:eastAsia="zh-CN"/>
        </w:rPr>
        <w:t>2</w:t>
      </w:r>
      <w:r>
        <w:rPr>
          <w:rFonts w:hint="default"/>
          <w:lang w:val="en-US" w:eastAsia="zh-CN"/>
        </w:rPr>
        <w:t xml:space="preserve"> 因本合同引起的或与本合同有关的任何争议，双方应首先通过友好协商解决。协商不成的，任何一方均有权将争议提交至乙方所在地有管辖权的人民法院诉讼解决。</w:t>
      </w:r>
    </w:p>
    <w:p w14:paraId="011F80EC">
      <w:pPr>
        <w:bidi w:val="0"/>
        <w:jc w:val="left"/>
        <w:rPr>
          <w:rFonts w:hint="default"/>
          <w:lang w:val="en-US" w:eastAsia="zh-CN"/>
        </w:rPr>
      </w:pPr>
      <w:r>
        <w:rPr>
          <w:rFonts w:hint="eastAsia"/>
          <w:lang w:val="en-US" w:eastAsia="zh-CN"/>
        </w:rPr>
        <w:t>5</w:t>
      </w:r>
      <w:r>
        <w:rPr>
          <w:rFonts w:hint="default"/>
          <w:lang w:val="en-US" w:eastAsia="zh-CN"/>
        </w:rPr>
        <w:t>.2 Any dispute arising from or in connection with this Contract shall first be resolved through friendly negotiation between the parties. If negotiation fails, either party may submit the dispute to the competent people’s court in the place where Party B is located.</w:t>
      </w:r>
    </w:p>
    <w:p w14:paraId="173F26E3">
      <w:pPr>
        <w:bidi w:val="0"/>
        <w:jc w:val="left"/>
        <w:rPr>
          <w:rFonts w:hint="default"/>
          <w:lang w:val="en-US" w:eastAsia="zh-CN"/>
        </w:rPr>
      </w:pPr>
    </w:p>
    <w:p w14:paraId="1572B8A4">
      <w:pPr>
        <w:bidi w:val="0"/>
        <w:jc w:val="left"/>
        <w:rPr>
          <w:rFonts w:hint="default"/>
          <w:lang w:val="en-US" w:eastAsia="zh-CN"/>
        </w:rPr>
      </w:pPr>
    </w:p>
    <w:p w14:paraId="710A24C3">
      <w:pPr>
        <w:pStyle w:val="2"/>
        <w:kinsoku w:val="0"/>
        <w:overflowPunct w:val="0"/>
        <w:rPr>
          <w:rFonts w:hint="eastAsia" w:ascii="微软雅黑" w:hAnsi="微软雅黑" w:eastAsia="微软雅黑"/>
          <w:spacing w:val="-4"/>
          <w:sz w:val="18"/>
          <w:szCs w:val="24"/>
        </w:rPr>
      </w:pPr>
    </w:p>
    <w:p w14:paraId="61234EFC">
      <w:pPr>
        <w:pStyle w:val="2"/>
        <w:kinsoku w:val="0"/>
        <w:overflowPunct w:val="0"/>
        <w:rPr>
          <w:rFonts w:hint="eastAsia" w:ascii="微软雅黑" w:hAnsi="微软雅黑" w:eastAsia="微软雅黑"/>
          <w:spacing w:val="-4"/>
          <w:sz w:val="18"/>
          <w:szCs w:val="24"/>
        </w:rPr>
      </w:pPr>
    </w:p>
    <w:p w14:paraId="4F471D51">
      <w:pPr>
        <w:pStyle w:val="2"/>
        <w:kinsoku w:val="0"/>
        <w:overflowPunct w:val="0"/>
        <w:rPr>
          <w:rFonts w:hint="eastAsia" w:ascii="微软雅黑" w:hAnsi="微软雅黑" w:eastAsia="微软雅黑"/>
          <w:spacing w:val="-4"/>
          <w:sz w:val="18"/>
          <w:szCs w:val="24"/>
        </w:rPr>
      </w:pPr>
    </w:p>
    <w:p w14:paraId="1ADFEEA3">
      <w:pPr>
        <w:rPr>
          <w:rFonts w:hint="eastAsia"/>
          <w:lang w:val="en-US" w:eastAsia="zh-CN"/>
        </w:rPr>
      </w:pPr>
      <w:r>
        <w:rPr>
          <w:rFonts w:hint="eastAsia"/>
          <w:lang w:val="en-US" w:eastAsia="zh-CN"/>
        </w:rPr>
        <w:t>甲方 ：</w:t>
      </w:r>
      <w:r>
        <w:rPr>
          <w:rFonts w:hint="eastAsia"/>
          <w:u w:val="single"/>
          <w:lang w:val="en-US" w:eastAsia="zh-CN"/>
        </w:rPr>
        <w:t xml:space="preserve">  </w:t>
      </w:r>
      <w:r>
        <w:rPr>
          <w:rFonts w:hint="eastAsia" w:ascii="微软雅黑" w:hAnsi="微软雅黑" w:eastAsia="微软雅黑"/>
          <w:sz w:val="18"/>
          <w:szCs w:val="18"/>
          <w:u w:val="single"/>
          <w:lang w:val="en-US" w:eastAsia="zh-CN"/>
        </w:rPr>
        <w:t xml:space="preserve">                         </w:t>
      </w:r>
      <w:r>
        <w:rPr>
          <w:rFonts w:hint="eastAsia"/>
          <w:u w:val="single"/>
          <w:lang w:val="en-US" w:eastAsia="zh-CN"/>
        </w:rPr>
        <w:t xml:space="preserve">  </w:t>
      </w:r>
      <w:r>
        <w:rPr>
          <w:rFonts w:hint="eastAsia"/>
          <w:lang w:val="en-US" w:eastAsia="zh-CN"/>
        </w:rPr>
        <w:t xml:space="preserve">       </w:t>
      </w:r>
      <w:r>
        <w:rPr>
          <w:rFonts w:hint="default"/>
          <w:lang w:val="en-US" w:eastAsia="zh-CN"/>
        </w:rPr>
        <w:t>乙方</w:t>
      </w:r>
      <w:r>
        <w:rPr>
          <w:rFonts w:hint="eastAsia"/>
          <w:lang w:val="en-US" w:eastAsia="zh-CN"/>
        </w:rPr>
        <w:t xml:space="preserve"> :</w:t>
      </w:r>
      <w:r>
        <w:rPr>
          <w:rFonts w:hint="eastAsia" w:ascii="微软雅黑" w:hAnsi="微软雅黑" w:eastAsia="微软雅黑"/>
          <w:sz w:val="18"/>
          <w:szCs w:val="18"/>
          <w:u w:val="single"/>
          <w:lang w:val="en-US" w:eastAsia="zh-CN"/>
        </w:rPr>
        <w:t xml:space="preserve">                                     </w:t>
      </w:r>
      <w:r>
        <w:rPr>
          <w:rFonts w:hint="eastAsia"/>
          <w:u w:val="single"/>
          <w:lang w:val="en-US" w:eastAsia="zh-CN"/>
        </w:rPr>
        <w:t xml:space="preserve"> </w:t>
      </w:r>
      <w:r>
        <w:rPr>
          <w:rFonts w:hint="eastAsia"/>
          <w:lang w:val="en-US" w:eastAsia="zh-CN"/>
        </w:rPr>
        <w:t xml:space="preserve">  </w:t>
      </w:r>
    </w:p>
    <w:p w14:paraId="7E679F04">
      <w:pPr>
        <w:rPr>
          <w:rFonts w:hint="default"/>
          <w:lang w:val="en-US" w:eastAsia="zh-CN"/>
        </w:rPr>
      </w:pPr>
      <w:r>
        <w:rPr>
          <w:rFonts w:hint="eastAsia"/>
          <w:lang w:val="en-US" w:eastAsia="zh-CN"/>
        </w:rPr>
        <w:t xml:space="preserve"> </w:t>
      </w:r>
    </w:p>
    <w:p w14:paraId="19BF40BB">
      <w:pPr>
        <w:rPr>
          <w:rFonts w:hint="default"/>
          <w:sz w:val="13"/>
          <w:szCs w:val="13"/>
          <w:u w:val="single"/>
          <w:lang w:val="en-US" w:eastAsia="zh-CN"/>
        </w:rPr>
      </w:pPr>
      <w:r>
        <w:rPr>
          <w:rFonts w:hint="eastAsia"/>
          <w:lang w:val="en-US" w:eastAsia="zh-CN"/>
        </w:rPr>
        <w:t xml:space="preserve">Party A : </w:t>
      </w:r>
      <w:r>
        <w:rPr>
          <w:rFonts w:hint="eastAsia" w:ascii="微软雅黑" w:hAnsi="微软雅黑" w:eastAsia="微软雅黑"/>
          <w:sz w:val="18"/>
          <w:szCs w:val="18"/>
          <w:u w:val="single"/>
          <w:lang w:val="en-US" w:eastAsia="zh-CN"/>
        </w:rPr>
        <w:t xml:space="preserve">                             </w:t>
      </w:r>
      <w:r>
        <w:rPr>
          <w:rFonts w:hint="eastAsia"/>
          <w:lang w:val="en-US" w:eastAsia="zh-CN"/>
        </w:rPr>
        <w:t xml:space="preserve">      </w:t>
      </w:r>
      <w:r>
        <w:rPr>
          <w:rFonts w:hint="default"/>
          <w:lang w:val="en-US" w:eastAsia="zh-CN"/>
        </w:rPr>
        <w:t>Party B :</w:t>
      </w:r>
      <w:r>
        <w:rPr>
          <w:rFonts w:hint="eastAsia"/>
          <w:u w:val="single"/>
          <w:lang w:val="en-US" w:eastAsia="zh-CN"/>
        </w:rPr>
        <w:t xml:space="preserve"> </w:t>
      </w:r>
      <w:r>
        <w:rPr>
          <w:rFonts w:hint="eastAsia" w:ascii="微软雅黑" w:hAnsi="微软雅黑" w:eastAsia="微软雅黑"/>
          <w:sz w:val="13"/>
          <w:szCs w:val="13"/>
          <w:u w:val="single"/>
          <w:lang w:val="en-US" w:eastAsia="zh-CN"/>
        </w:rPr>
        <w:t xml:space="preserve">                                                   </w:t>
      </w:r>
    </w:p>
    <w:p w14:paraId="75B21FA3">
      <w:pPr>
        <w:rPr>
          <w:rFonts w:hint="default"/>
          <w:lang w:val="en-US" w:eastAsia="zh-CN"/>
        </w:rPr>
      </w:pPr>
      <w:r>
        <w:rPr>
          <w:rFonts w:hint="eastAsia"/>
          <w:lang w:val="en-US" w:eastAsia="zh-CN"/>
        </w:rPr>
        <w:t xml:space="preserve">      </w:t>
      </w:r>
      <w:r>
        <w:rPr>
          <w:rFonts w:hint="eastAsia" w:ascii="微软雅黑" w:hAnsi="微软雅黑" w:eastAsia="微软雅黑"/>
          <w:sz w:val="18"/>
          <w:szCs w:val="18"/>
          <w:u w:val="single"/>
          <w:lang w:val="en-US" w:eastAsia="zh-CN"/>
        </w:rPr>
        <w:t xml:space="preserve"> </w:t>
      </w:r>
      <w:r>
        <w:rPr>
          <w:rFonts w:hint="eastAsia"/>
          <w:lang w:val="en-US" w:eastAsia="zh-CN"/>
        </w:rPr>
        <w:t xml:space="preserve">  </w:t>
      </w:r>
    </w:p>
    <w:p w14:paraId="7A62089E">
      <w:pPr>
        <w:rPr>
          <w:rFonts w:hint="default"/>
          <w:lang w:val="en-US" w:eastAsia="zh-CN"/>
        </w:rPr>
      </w:pPr>
      <w:r>
        <w:rPr>
          <w:rFonts w:hint="eastAsia"/>
          <w:lang w:val="en-US" w:eastAsia="zh-CN"/>
        </w:rPr>
        <w:t>签字/盖章                             签字/盖章</w:t>
      </w:r>
    </w:p>
    <w:p w14:paraId="62CB67B1">
      <w:pPr>
        <w:rPr>
          <w:rFonts w:hint="default"/>
          <w:lang w:val="en-US" w:eastAsia="zh-CN"/>
        </w:rPr>
      </w:pPr>
      <w:r>
        <w:rPr>
          <w:rFonts w:hint="default"/>
          <w:lang w:val="en-US" w:eastAsia="zh-CN"/>
        </w:rPr>
        <w:t>Signature/Seal:</w:t>
      </w:r>
      <w:r>
        <w:rPr>
          <w:rFonts w:hint="eastAsia"/>
          <w:lang w:val="en-US" w:eastAsia="zh-CN"/>
        </w:rPr>
        <w:t xml:space="preserve">                        </w:t>
      </w:r>
      <w:r>
        <w:rPr>
          <w:rFonts w:hint="default"/>
          <w:lang w:val="en-US" w:eastAsia="zh-CN"/>
        </w:rPr>
        <w:t>Signature/Seal:</w:t>
      </w:r>
    </w:p>
    <w:p w14:paraId="1BE344CC">
      <w:pPr>
        <w:rPr>
          <w:rFonts w:hint="default"/>
          <w:lang w:val="en-US" w:eastAsia="zh-CN"/>
        </w:rPr>
      </w:pPr>
    </w:p>
    <w:p w14:paraId="1103661F">
      <w:pPr>
        <w:rPr>
          <w:rFonts w:hint="default"/>
          <w:lang w:val="en-US" w:eastAsia="zh-CN"/>
        </w:rPr>
      </w:pPr>
      <w:r>
        <w:rPr>
          <w:rFonts w:hint="eastAsia"/>
          <w:lang w:val="en-US" w:eastAsia="zh-CN"/>
        </w:rPr>
        <w:t>⽇期：                                ⽇期：12/03/2025</w:t>
      </w:r>
    </w:p>
    <w:p w14:paraId="24133C94">
      <w:pPr>
        <w:rPr>
          <w:rFonts w:hint="eastAsia"/>
          <w:lang w:val="en-US" w:eastAsia="zh-CN"/>
        </w:rPr>
      </w:pPr>
      <w:r>
        <w:rPr>
          <w:rFonts w:hint="eastAsia"/>
          <w:lang w:val="en-US" w:eastAsia="zh-CN"/>
        </w:rPr>
        <w:t>Date::                                 Date:</w:t>
      </w:r>
    </w:p>
    <w:p w14:paraId="1E09D3C3">
      <w:pPr>
        <w:rPr>
          <w:rFonts w:hint="eastAsia"/>
          <w:lang w:val="en-US" w:eastAsia="zh-CN"/>
        </w:rPr>
      </w:pPr>
    </w:p>
    <w:p w14:paraId="07EE47FD"/>
    <w:p w14:paraId="6330B0B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58DB5"/>
    <w:multiLevelType w:val="singleLevel"/>
    <w:tmpl w:val="CF358DB5"/>
    <w:lvl w:ilvl="0" w:tentative="0">
      <w:start w:val="1"/>
      <w:numFmt w:val="chineseCounting"/>
      <w:suff w:val="space"/>
      <w:lvlText w:val="第%1条"/>
      <w:lvlJc w:val="left"/>
      <w:rPr>
        <w:rFonts w:hint="eastAsia"/>
      </w:rPr>
    </w:lvl>
  </w:abstractNum>
  <w:abstractNum w:abstractNumId="1">
    <w:nsid w:val="F570EC50"/>
    <w:multiLevelType w:val="multilevel"/>
    <w:tmpl w:val="F570EC5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2202F"/>
    <w:rsid w:val="03927303"/>
    <w:rsid w:val="03AB2DB4"/>
    <w:rsid w:val="058F1702"/>
    <w:rsid w:val="05A54490"/>
    <w:rsid w:val="06F7130D"/>
    <w:rsid w:val="072F0BD9"/>
    <w:rsid w:val="08C74B52"/>
    <w:rsid w:val="09414AC1"/>
    <w:rsid w:val="0A1E6EDA"/>
    <w:rsid w:val="0D7A27A7"/>
    <w:rsid w:val="0DFC4B35"/>
    <w:rsid w:val="12062478"/>
    <w:rsid w:val="13FD6364"/>
    <w:rsid w:val="150F0169"/>
    <w:rsid w:val="1CEC0D90"/>
    <w:rsid w:val="1E2C7696"/>
    <w:rsid w:val="1F2356FE"/>
    <w:rsid w:val="1FCB7383"/>
    <w:rsid w:val="2354050D"/>
    <w:rsid w:val="260809E9"/>
    <w:rsid w:val="273568A4"/>
    <w:rsid w:val="277F0F7B"/>
    <w:rsid w:val="27B02B13"/>
    <w:rsid w:val="29F57552"/>
    <w:rsid w:val="2BD559B4"/>
    <w:rsid w:val="2CB358BD"/>
    <w:rsid w:val="2CD6272B"/>
    <w:rsid w:val="2CE74B9F"/>
    <w:rsid w:val="2E185F8C"/>
    <w:rsid w:val="2E212715"/>
    <w:rsid w:val="2E2D0350"/>
    <w:rsid w:val="2E4E5407"/>
    <w:rsid w:val="2F9E23BE"/>
    <w:rsid w:val="33E81E5A"/>
    <w:rsid w:val="34485784"/>
    <w:rsid w:val="36AB5711"/>
    <w:rsid w:val="38F30E5F"/>
    <w:rsid w:val="39FD16EB"/>
    <w:rsid w:val="3B5D7EAE"/>
    <w:rsid w:val="3BAB20EB"/>
    <w:rsid w:val="3BE31A72"/>
    <w:rsid w:val="3D4867A6"/>
    <w:rsid w:val="3D682F64"/>
    <w:rsid w:val="3E61521C"/>
    <w:rsid w:val="3F2B709E"/>
    <w:rsid w:val="41007B91"/>
    <w:rsid w:val="411A6136"/>
    <w:rsid w:val="412B3808"/>
    <w:rsid w:val="428B0580"/>
    <w:rsid w:val="4415745D"/>
    <w:rsid w:val="444906F3"/>
    <w:rsid w:val="471D569E"/>
    <w:rsid w:val="47AC7226"/>
    <w:rsid w:val="490467F0"/>
    <w:rsid w:val="49353167"/>
    <w:rsid w:val="494753B4"/>
    <w:rsid w:val="4B284BDC"/>
    <w:rsid w:val="4D18747B"/>
    <w:rsid w:val="4D55429F"/>
    <w:rsid w:val="4D5A74CD"/>
    <w:rsid w:val="4E3E294A"/>
    <w:rsid w:val="51175266"/>
    <w:rsid w:val="52F05F79"/>
    <w:rsid w:val="55222FC6"/>
    <w:rsid w:val="5583158B"/>
    <w:rsid w:val="55E62245"/>
    <w:rsid w:val="57776ECD"/>
    <w:rsid w:val="57C10745"/>
    <w:rsid w:val="5A0233C6"/>
    <w:rsid w:val="5A3D573A"/>
    <w:rsid w:val="5CF8460C"/>
    <w:rsid w:val="5CFE3C8C"/>
    <w:rsid w:val="5D556041"/>
    <w:rsid w:val="5ED846F5"/>
    <w:rsid w:val="5F5875E4"/>
    <w:rsid w:val="618872BB"/>
    <w:rsid w:val="62285DAC"/>
    <w:rsid w:val="62513A19"/>
    <w:rsid w:val="6351014E"/>
    <w:rsid w:val="6493693E"/>
    <w:rsid w:val="661C580F"/>
    <w:rsid w:val="66CE332E"/>
    <w:rsid w:val="68095B31"/>
    <w:rsid w:val="68E00D76"/>
    <w:rsid w:val="6A294057"/>
    <w:rsid w:val="6BD9385B"/>
    <w:rsid w:val="6CAD3779"/>
    <w:rsid w:val="6F0D7C54"/>
    <w:rsid w:val="70191B85"/>
    <w:rsid w:val="705C4D2F"/>
    <w:rsid w:val="70E3545E"/>
    <w:rsid w:val="71B20DD6"/>
    <w:rsid w:val="72B666A4"/>
    <w:rsid w:val="72F976C3"/>
    <w:rsid w:val="73D2575F"/>
    <w:rsid w:val="77430E54"/>
    <w:rsid w:val="7914525C"/>
    <w:rsid w:val="7B4F1153"/>
    <w:rsid w:val="7C06116F"/>
    <w:rsid w:val="7C501917"/>
    <w:rsid w:val="7DAE28C5"/>
    <w:rsid w:val="7F4B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100"/>
    </w:pPr>
    <w:rPr>
      <w:rFonts w:hint="default"/>
      <w:sz w:val="24"/>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962</Words>
  <Characters>2837</Characters>
  <Lines>0</Lines>
  <Paragraphs>0</Paragraphs>
  <TotalTime>28</TotalTime>
  <ScaleCrop>false</ScaleCrop>
  <LinksUpToDate>false</LinksUpToDate>
  <CharactersWithSpaces>3746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2025-09-04T02:02:00Z</dcterms:created>
  <dc:creator>kevin</dc:creator>
  <cp:lastModifiedBy>卫青</cp:lastModifiedBy>
  <cp:lastPrinted>2025-10-06T10:48:00Z</cp:lastPrinted>
  <dcterms:modified xsi:type="dcterms:W3CDTF">2025-12-15T08:35:09Z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eyJoZGlkIjoiMmZhYTFkYWEzNzNjZmQ3NjVkZjUxYjI1NjdlMjE5Y2EiLCJ1c2VySWQiOiIzNDI4MDY1NzIifQ==</vt:lpwstr>
  </property>
  <property fmtid="{D5CDD505-2E9C-101B-9397-08002B2CF9AE}" pid="4" name="ICV">
    <vt:lpwstr>78ABC7F275CC4F3EBF3F29343108F97E_12</vt:lpwstr>
  </property>
</Properties>
</file>