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80CE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p w14:paraId="15D14304">
      <w:pPr>
        <w:jc w:val="center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China Trademark registration Goods &amp; services </w:t>
      </w:r>
    </w:p>
    <w:p w14:paraId="000B06D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975"/>
        <w:gridCol w:w="1212"/>
        <w:gridCol w:w="5404"/>
      </w:tblGrid>
      <w:tr w14:paraId="1AF2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4FDD4184"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Mark</w:t>
            </w:r>
          </w:p>
        </w:tc>
        <w:tc>
          <w:tcPr>
            <w:tcW w:w="975" w:type="dxa"/>
          </w:tcPr>
          <w:p w14:paraId="2E55B2E2"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Class</w:t>
            </w:r>
          </w:p>
        </w:tc>
        <w:tc>
          <w:tcPr>
            <w:tcW w:w="1212" w:type="dxa"/>
          </w:tcPr>
          <w:p w14:paraId="44FEA439"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Group</w:t>
            </w:r>
          </w:p>
        </w:tc>
        <w:tc>
          <w:tcPr>
            <w:tcW w:w="5404" w:type="dxa"/>
          </w:tcPr>
          <w:p w14:paraId="6F8FD837"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Goods &amp; services （no more than 10 per class）</w:t>
            </w:r>
          </w:p>
        </w:tc>
      </w:tr>
      <w:tr w14:paraId="37D1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restart"/>
          </w:tcPr>
          <w:p w14:paraId="019AE4F9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  <w:lang w:val="en-US" w:eastAsia="zh-CN"/>
              </w:rPr>
              <w:t>Mark1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 </w:t>
            </w:r>
          </w:p>
        </w:tc>
        <w:tc>
          <w:tcPr>
            <w:tcW w:w="975" w:type="dxa"/>
            <w:vMerge w:val="restart"/>
          </w:tcPr>
          <w:p w14:paraId="3FE2372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05 </w:t>
            </w:r>
          </w:p>
        </w:tc>
        <w:tc>
          <w:tcPr>
            <w:tcW w:w="1212" w:type="dxa"/>
          </w:tcPr>
          <w:p w14:paraId="5E297C1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0501</w:t>
            </w:r>
          </w:p>
        </w:tc>
        <w:tc>
          <w:tcPr>
            <w:tcW w:w="5404" w:type="dxa"/>
          </w:tcPr>
          <w:p w14:paraId="6F54B616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050002 Aconitine</w:t>
            </w:r>
          </w:p>
          <w:p w14:paraId="17236453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050008 Medical alcohol</w:t>
            </w:r>
          </w:p>
        </w:tc>
      </w:tr>
      <w:tr w14:paraId="539B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0DB2E05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55FEC1B5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907D85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0502</w:t>
            </w:r>
          </w:p>
        </w:tc>
        <w:tc>
          <w:tcPr>
            <w:tcW w:w="5404" w:type="dxa"/>
          </w:tcPr>
          <w:p w14:paraId="567F687D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050006 Medical white prion foods</w:t>
            </w:r>
          </w:p>
          <w:p w14:paraId="1BE5094C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050007 Medical leukoprion preparations</w:t>
            </w:r>
          </w:p>
        </w:tc>
      </w:tr>
      <w:tr w14:paraId="3EE3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6A80610B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52D3750A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49DE3C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0507</w:t>
            </w:r>
          </w:p>
        </w:tc>
        <w:tc>
          <w:tcPr>
            <w:tcW w:w="5404" w:type="dxa"/>
          </w:tcPr>
          <w:p w14:paraId="2C8808E3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050001 Abrasives for teeth</w:t>
            </w:r>
          </w:p>
        </w:tc>
      </w:tr>
      <w:tr w14:paraId="59BB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4A3DF7B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3886DC6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5B9D3A9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0508</w:t>
            </w:r>
          </w:p>
        </w:tc>
        <w:tc>
          <w:tcPr>
            <w:tcW w:w="5404" w:type="dxa"/>
          </w:tcPr>
          <w:p w14:paraId="06BB2922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050440 Pet diaper</w:t>
            </w:r>
          </w:p>
        </w:tc>
      </w:tr>
      <w:tr w14:paraId="70C4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5415B4A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restart"/>
          </w:tcPr>
          <w:p w14:paraId="269CFB9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03</w:t>
            </w:r>
          </w:p>
        </w:tc>
        <w:tc>
          <w:tcPr>
            <w:tcW w:w="1212" w:type="dxa"/>
          </w:tcPr>
          <w:p w14:paraId="1912752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0302</w:t>
            </w:r>
          </w:p>
        </w:tc>
        <w:tc>
          <w:tcPr>
            <w:tcW w:w="5404" w:type="dxa"/>
          </w:tcPr>
          <w:p w14:paraId="14E1CE68">
            <w:pPr>
              <w:numPr>
                <w:ilvl w:val="0"/>
                <w:numId w:val="2"/>
              </w:num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030005 Scraping stone (astringent)</w:t>
            </w:r>
          </w:p>
          <w:p w14:paraId="4201EA8B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030022 Chalk powder</w:t>
            </w:r>
          </w:p>
          <w:p w14:paraId="6E55027C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030038 Volcanic ash for cleaning</w:t>
            </w:r>
          </w:p>
          <w:p w14:paraId="1F9A06C0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030067 Chalk for cleaning</w:t>
            </w:r>
          </w:p>
        </w:tc>
      </w:tr>
      <w:tr w14:paraId="4E48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384E141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1DF60FA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45BDF3A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0306</w:t>
            </w:r>
          </w:p>
        </w:tc>
        <w:tc>
          <w:tcPr>
            <w:tcW w:w="5404" w:type="dxa"/>
          </w:tcPr>
          <w:p w14:paraId="463CC6FB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030001 Wig stickers</w:t>
            </w:r>
          </w:p>
          <w:p w14:paraId="61C94B69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030008 Amber perfume</w:t>
            </w:r>
          </w:p>
        </w:tc>
      </w:tr>
      <w:tr w14:paraId="44DC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57F3631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1F06B8D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7D7C372A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0309</w:t>
            </w:r>
          </w:p>
        </w:tc>
        <w:tc>
          <w:tcPr>
            <w:tcW w:w="5404" w:type="dxa"/>
          </w:tcPr>
          <w:p w14:paraId="578FC4D5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030063 Cosmetics for animals</w:t>
            </w:r>
          </w:p>
          <w:p w14:paraId="577DD58C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030180 Deodorant for personal or animal use</w:t>
            </w:r>
          </w:p>
          <w:p w14:paraId="6F97A854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030196 Body wash for pets (drug-free cleansing preparations)</w:t>
            </w:r>
          </w:p>
          <w:p w14:paraId="4EE94A7A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030217 Deodorant for pet</w:t>
            </w:r>
          </w:p>
        </w:tc>
      </w:tr>
      <w:tr w14:paraId="5BC0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14871660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  <w:lang w:val="en-US" w:eastAsia="zh-CN"/>
              </w:rPr>
              <w:t>Mark2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 </w:t>
            </w:r>
          </w:p>
        </w:tc>
        <w:tc>
          <w:tcPr>
            <w:tcW w:w="975" w:type="dxa"/>
          </w:tcPr>
          <w:p w14:paraId="207C590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16DAA67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5003425E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AF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1FF757F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3C75C9C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3BCFFBFC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1CA33699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60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35EF1CA3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  <w:lang w:val="en-US" w:eastAsia="zh-CN"/>
              </w:rPr>
              <w:t>Mark3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 </w:t>
            </w:r>
          </w:p>
        </w:tc>
        <w:tc>
          <w:tcPr>
            <w:tcW w:w="975" w:type="dxa"/>
          </w:tcPr>
          <w:p w14:paraId="4CDB89A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0A5951F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0E989226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67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31" w:type="dxa"/>
          </w:tcPr>
          <w:p w14:paraId="70227AF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ABBD253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FDED86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0480E49A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12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315B930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C3D1BD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1AEE802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425C2D3D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10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5475E9C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9CEC0E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4E69D3D9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7C0A58FB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13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6238B92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2476D3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1C2158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16260CBA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AE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2A31CDB3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738BF6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728730DA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2A82DE4F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9F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6635F115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03B669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73667805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579618C0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92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623DD01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A7D0179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2C8B621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1C382858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66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30BDFBDD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86A194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466EC289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771F3468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7E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22D07801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019D0E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5B0EABD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716FB082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BC04532">
      <w:pPr>
        <w:numPr>
          <w:ilvl w:val="0"/>
          <w:numId w:val="0"/>
        </w:numPr>
        <w:bidi w:val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Important Notes:</w:t>
      </w:r>
    </w:p>
    <w:p w14:paraId="15607F19">
      <w:pPr>
        <w:numPr>
          <w:ilvl w:val="0"/>
          <w:numId w:val="3"/>
        </w:numPr>
        <w:bidi w:val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The number of goods or services under each class should not exceed 10 items. This limitation applies to the class as a whole, not to each subgroup.</w:t>
      </w:r>
    </w:p>
    <w:p w14:paraId="10844F23">
      <w:pPr>
        <w:numPr>
          <w:ilvl w:val="0"/>
          <w:numId w:val="0"/>
        </w:numPr>
        <w:bidi w:val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 w14:paraId="11929053">
      <w:pPr>
        <w:numPr>
          <w:ilvl w:val="0"/>
          <w:numId w:val="3"/>
        </w:numPr>
        <w:bidi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If the selected goods or services are not used commercially within three years, third parties may file a request for cancellation of the trademark rights pertaining to those unused items. Therefore, more selections do not necessarily equate to better protection. It is advisable to designate only those goods/services that are already in use or are planned for use in the near future.</w:t>
      </w:r>
    </w:p>
    <w:p w14:paraId="1C8D9E55">
      <w:pPr>
        <w:numPr>
          <w:numId w:val="0"/>
        </w:numPr>
        <w:bidi w:val="0"/>
        <w:ind w:leftChars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 w14:paraId="79A0E196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1698964">
      <w:p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China Trademark Registration Search（free）:</w:t>
      </w:r>
    </w:p>
    <w:p w14:paraId="28DBF0E6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instrText xml:space="preserve"> HYPERLINK "https://chinatrademarkagency.com/china-trademark-registration-search/" </w:instrTex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/>
          <w:b w:val="0"/>
          <w:bCs w:val="0"/>
          <w:sz w:val="21"/>
          <w:szCs w:val="21"/>
          <w:lang w:val="en-US" w:eastAsia="zh-CN"/>
        </w:rPr>
        <w:t>https://chinatrademarkagency.com/china-trademark-registration-search/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65FA3858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6CA8794B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China Trademark Registration Agency (CTMAA）:</w:t>
      </w:r>
    </w:p>
    <w:p w14:paraId="4FA00719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instrText xml:space="preserve"> HYPERLINK "https://chinatrademarkagency.com/" </w:instrTex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/>
          <w:b w:val="0"/>
          <w:bCs w:val="0"/>
          <w:sz w:val="21"/>
          <w:szCs w:val="21"/>
          <w:lang w:val="en-US" w:eastAsia="zh-CN"/>
        </w:rPr>
        <w:t>https://chinatrademarkagency.com/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1B209518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EEFAEF8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China Trademark Registration Service Email:</w:t>
      </w:r>
    </w:p>
    <w:p w14:paraId="3C15291D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instrText xml:space="preserve"> HYPERLINK "mailto:11964@125.com" </w:instrTex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/>
          <w:b w:val="0"/>
          <w:bCs w:val="0"/>
          <w:sz w:val="21"/>
          <w:szCs w:val="21"/>
          <w:lang w:val="en-US" w:eastAsia="zh-CN"/>
        </w:rPr>
        <w:t>11964@126.com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637AB48B">
      <w:pPr>
        <w:rPr>
          <w:rFonts w:hint="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instrText xml:space="preserve"> HYPERLINK "mailto:CTMRA@chinatrademarkagency.com" </w:instrTex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/>
          <w:b w:val="0"/>
          <w:bCs w:val="0"/>
          <w:sz w:val="21"/>
          <w:szCs w:val="21"/>
          <w:lang w:val="en-US" w:eastAsia="zh-CN"/>
        </w:rPr>
        <w:t>CTMAA@chinatrademarkagency.com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47F4E9C8">
      <w:pPr>
        <w:spacing w:line="460" w:lineRule="exact"/>
        <w:ind w:left="0" w:leftChars="-135" w:hanging="283" w:hangingChars="118"/>
        <w:rPr>
          <w:rFonts w:hint="eastAsia" w:ascii="宋体" w:hAnsi="宋体"/>
          <w:color w:val="auto"/>
          <w:sz w:val="24"/>
        </w:rPr>
      </w:pPr>
    </w:p>
    <w:p w14:paraId="0DC9BD50">
      <w:pPr>
        <w:spacing w:line="460" w:lineRule="exact"/>
        <w:rPr>
          <w:rFonts w:hint="eastAsia" w:ascii="宋体" w:hAnsi="宋体"/>
          <w:color w:val="auto"/>
          <w:sz w:val="24"/>
        </w:rPr>
      </w:pPr>
    </w:p>
    <w:p w14:paraId="1E03F5A7">
      <w:pPr>
        <w:numPr>
          <w:numId w:val="0"/>
        </w:numPr>
        <w:bidi w:val="0"/>
        <w:ind w:leftChars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B1CC5">
    <w:pPr>
      <w:pStyle w:val="2"/>
    </w:pPr>
    <w:r>
      <w:rPr>
        <w:rFonts w:hint="eastAsia"/>
        <w:b w:val="0"/>
        <w:bCs w:val="0"/>
        <w:sz w:val="21"/>
        <w:szCs w:val="21"/>
        <w:lang w:val="en-US" w:eastAsia="zh-CN"/>
      </w:rPr>
      <w:fldChar w:fldCharType="begin"/>
    </w:r>
    <w:r>
      <w:rPr>
        <w:rFonts w:hint="eastAsia"/>
        <w:b w:val="0"/>
        <w:bCs w:val="0"/>
        <w:sz w:val="21"/>
        <w:szCs w:val="21"/>
        <w:lang w:val="en-US" w:eastAsia="zh-CN"/>
      </w:rPr>
      <w:instrText xml:space="preserve"> HYPERLINK "https://chinatrademarkagency.com/" </w:instrText>
    </w:r>
    <w:r>
      <w:rPr>
        <w:rFonts w:hint="eastAsia"/>
        <w:b w:val="0"/>
        <w:bCs w:val="0"/>
        <w:sz w:val="21"/>
        <w:szCs w:val="21"/>
        <w:lang w:val="en-US" w:eastAsia="zh-CN"/>
      </w:rPr>
      <w:fldChar w:fldCharType="separate"/>
    </w:r>
    <w:r>
      <w:rPr>
        <w:rStyle w:val="7"/>
        <w:rFonts w:hint="eastAsia"/>
        <w:b w:val="0"/>
        <w:bCs w:val="0"/>
        <w:sz w:val="21"/>
        <w:szCs w:val="21"/>
        <w:lang w:val="en-US" w:eastAsia="zh-CN"/>
      </w:rPr>
      <w:t>https://chinatrademarkagency.com/</w:t>
    </w:r>
    <w:r>
      <w:rPr>
        <w:rFonts w:hint="eastAsia"/>
        <w:b w:val="0"/>
        <w:bCs w:val="0"/>
        <w:sz w:val="21"/>
        <w:szCs w:val="21"/>
        <w:lang w:val="en-US" w:eastAsia="zh-CN"/>
      </w:rPr>
      <w:fldChar w:fldCharType="end"/>
    </w:r>
    <w:r>
      <w:rPr>
        <w:rFonts w:hint="eastAsia"/>
        <w:b w:val="0"/>
        <w:bCs w:val="0"/>
        <w:sz w:val="21"/>
        <w:szCs w:val="21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2F814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68020" cy="221615"/>
          <wp:effectExtent l="0" t="0" r="5080" b="6985"/>
          <wp:docPr id="2" name="图片 2" descr="logo-ctm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-ctma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" cy="22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CB5DE"/>
    <w:multiLevelType w:val="singleLevel"/>
    <w:tmpl w:val="A3DCB5D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DA4129"/>
    <w:multiLevelType w:val="singleLevel"/>
    <w:tmpl w:val="F7DA412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E9291E3"/>
    <w:multiLevelType w:val="singleLevel"/>
    <w:tmpl w:val="6E9291E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330F"/>
    <w:rsid w:val="051674EE"/>
    <w:rsid w:val="05D947FD"/>
    <w:rsid w:val="08C27137"/>
    <w:rsid w:val="09A96E25"/>
    <w:rsid w:val="0C4C4A10"/>
    <w:rsid w:val="0F481406"/>
    <w:rsid w:val="11157CCD"/>
    <w:rsid w:val="15760FE2"/>
    <w:rsid w:val="1A525653"/>
    <w:rsid w:val="1B281F85"/>
    <w:rsid w:val="248A3FB4"/>
    <w:rsid w:val="2574435A"/>
    <w:rsid w:val="2F776BDF"/>
    <w:rsid w:val="344D66DB"/>
    <w:rsid w:val="356C1660"/>
    <w:rsid w:val="35CE5EA0"/>
    <w:rsid w:val="383377A9"/>
    <w:rsid w:val="541E439D"/>
    <w:rsid w:val="5C015A3A"/>
    <w:rsid w:val="631029A4"/>
    <w:rsid w:val="64523FB0"/>
    <w:rsid w:val="77265180"/>
    <w:rsid w:val="7A7902A4"/>
    <w:rsid w:val="7A98046F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1001</Characters>
  <Lines>0</Lines>
  <Paragraphs>0</Paragraphs>
  <TotalTime>0</TotalTime>
  <ScaleCrop>false</ScaleCrop>
  <LinksUpToDate>false</LinksUpToDate>
  <CharactersWithSpaces>1157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2025-05-26T03:16:00Z</dcterms:created>
  <dc:creator>康卫青</dc:creator>
  <cp:lastModifiedBy>卫青</cp:lastModifiedBy>
  <dcterms:modified xsi:type="dcterms:W3CDTF">2025-12-16T02:45:43Z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eyJoZGlkIjoiMmZhYTFkYWEzNzNjZmQ3NjVkZjUxYjI1NjdlMjE5Y2EiLCJ1c2VySWQiOiIzNDI4MDY1NzIifQ==</vt:lpwstr>
  </property>
  <property fmtid="{D5CDD505-2E9C-101B-9397-08002B2CF9AE}" pid="4" name="ICV">
    <vt:lpwstr>4A0B35A45FBB46B8AF994636A3770A80_12</vt:lpwstr>
  </property>
</Properties>
</file>